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2BA" w:rsidRDefault="00CC42BA" w:rsidP="00CC42BA">
      <w:pPr>
        <w:shd w:val="clear" w:color="auto" w:fill="EDECEB"/>
        <w:spacing w:after="150" w:line="240" w:lineRule="auto"/>
        <w:outlineLvl w:val="0"/>
        <w:rPr>
          <w:rFonts w:ascii="inherit" w:eastAsia="Times New Roman" w:hAnsi="inherit" w:cs="Helvetica"/>
          <w:b/>
          <w:bCs/>
          <w:color w:val="00556D"/>
          <w:kern w:val="36"/>
          <w:sz w:val="36"/>
          <w:szCs w:val="36"/>
          <w:lang w:val="en" w:eastAsia="nl-NL"/>
        </w:rPr>
      </w:pPr>
      <w:r>
        <w:rPr>
          <w:rFonts w:ascii="inherit" w:eastAsia="Times New Roman" w:hAnsi="inherit" w:cs="Helvetica"/>
          <w:b/>
          <w:bCs/>
          <w:noProof/>
          <w:color w:val="00556D"/>
          <w:kern w:val="36"/>
          <w:sz w:val="36"/>
          <w:szCs w:val="36"/>
          <w:lang w:eastAsia="nl-NL"/>
        </w:rPr>
        <w:drawing>
          <wp:inline distT="0" distB="0" distL="0" distR="0">
            <wp:extent cx="9606915" cy="32480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691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2BA" w:rsidRPr="00CC42BA" w:rsidRDefault="00CC42BA" w:rsidP="00CC42BA">
      <w:pPr>
        <w:shd w:val="clear" w:color="auto" w:fill="EDECEB"/>
        <w:spacing w:after="128" w:line="240" w:lineRule="auto"/>
        <w:outlineLvl w:val="1"/>
        <w:rPr>
          <w:rFonts w:ascii="inherit" w:eastAsia="Times New Roman" w:hAnsi="inherit" w:cs="Helvetica"/>
          <w:b/>
          <w:bCs/>
          <w:color w:val="00556D"/>
          <w:sz w:val="26"/>
          <w:szCs w:val="26"/>
          <w:lang w:val="en" w:eastAsia="nl-NL"/>
        </w:rPr>
      </w:pPr>
      <w:bookmarkStart w:id="0" w:name="_GoBack"/>
      <w:bookmarkEnd w:id="0"/>
      <w:r w:rsidRPr="00CC42BA">
        <w:rPr>
          <w:rFonts w:ascii="inherit" w:eastAsia="Times New Roman" w:hAnsi="inherit" w:cs="Helvetica"/>
          <w:b/>
          <w:bCs/>
          <w:color w:val="00556D"/>
          <w:sz w:val="26"/>
          <w:szCs w:val="26"/>
          <w:lang w:val="en" w:eastAsia="nl-NL"/>
        </w:rPr>
        <w:t>Self-Study Modules and Sections</w:t>
      </w:r>
    </w:p>
    <w:p w:rsidR="00CC42BA" w:rsidRPr="00CC42BA" w:rsidRDefault="00CC42BA" w:rsidP="00CC42BA">
      <w:pPr>
        <w:numPr>
          <w:ilvl w:val="0"/>
          <w:numId w:val="1"/>
        </w:numPr>
        <w:shd w:val="clear" w:color="auto" w:fill="EDECEB"/>
        <w:spacing w:beforeAutospacing="1" w:after="100" w:afterAutospacing="1" w:line="240" w:lineRule="auto"/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</w:pPr>
      <w:hyperlink r:id="rId6" w:history="1">
        <w:r w:rsidRPr="00CC42BA">
          <w:rPr>
            <w:rFonts w:ascii="Open Sans" w:eastAsia="Times New Roman" w:hAnsi="Open Sans" w:cs="Helvetica"/>
            <w:color w:val="074784"/>
            <w:sz w:val="26"/>
            <w:szCs w:val="26"/>
            <w:lang w:val="en" w:eastAsia="nl-NL"/>
          </w:rPr>
          <w:t>1</w:t>
        </w:r>
        <w:r w:rsidRPr="00CC42BA">
          <w:rPr>
            <w:rFonts w:ascii="Open Sans" w:eastAsia="Times New Roman" w:hAnsi="Open Sans" w:cs="Helvetica"/>
            <w:color w:val="00556D"/>
            <w:sz w:val="26"/>
            <w:szCs w:val="26"/>
            <w:lang w:val="en" w:eastAsia="nl-NL"/>
          </w:rPr>
          <w:t>Screening and Diagnosis of Hepatitis C Infection 2nd Edition</w:t>
        </w:r>
      </w:hyperlink>
    </w:p>
    <w:p w:rsidR="00CC42BA" w:rsidRPr="00CC42BA" w:rsidRDefault="00CC42BA" w:rsidP="00CC42BA">
      <w:pPr>
        <w:shd w:val="clear" w:color="auto" w:fill="EDECEB"/>
        <w:spacing w:beforeAutospacing="1" w:after="100" w:afterAutospacing="1" w:line="240" w:lineRule="auto"/>
        <w:ind w:left="720"/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</w:pPr>
      <w:r w:rsidRPr="00CC42BA"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  <w:t>For any clinician who may encounter persons with hepatitis C virus infection and would like to establish core competence in testing for hepatitis C, counseling patients on preventing hepatitis C transmission, and diagnosing acute hepatitis C infection.</w:t>
      </w:r>
    </w:p>
    <w:p w:rsidR="00CC42BA" w:rsidRPr="00CC42BA" w:rsidRDefault="00CC42BA" w:rsidP="00CC42BA">
      <w:pPr>
        <w:numPr>
          <w:ilvl w:val="0"/>
          <w:numId w:val="1"/>
        </w:numPr>
        <w:shd w:val="clear" w:color="auto" w:fill="EDECEB"/>
        <w:spacing w:beforeAutospacing="1" w:after="100" w:afterAutospacing="1" w:line="240" w:lineRule="auto"/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</w:pPr>
      <w:hyperlink r:id="rId7" w:history="1">
        <w:r w:rsidRPr="00CC42BA">
          <w:rPr>
            <w:rFonts w:ascii="Open Sans" w:eastAsia="Times New Roman" w:hAnsi="Open Sans" w:cs="Helvetica"/>
            <w:color w:val="8F6C0D"/>
            <w:sz w:val="26"/>
            <w:szCs w:val="26"/>
            <w:lang w:val="en" w:eastAsia="nl-NL"/>
          </w:rPr>
          <w:t>2</w:t>
        </w:r>
        <w:r w:rsidRPr="00CC42BA">
          <w:rPr>
            <w:rFonts w:ascii="Open Sans" w:eastAsia="Times New Roman" w:hAnsi="Open Sans" w:cs="Helvetica"/>
            <w:color w:val="00556D"/>
            <w:sz w:val="26"/>
            <w:szCs w:val="26"/>
            <w:lang w:val="en" w:eastAsia="nl-NL"/>
          </w:rPr>
          <w:t>Evaluation, Staging, and Monitoring of Chronic Hepatitis C 2nd Edition</w:t>
        </w:r>
      </w:hyperlink>
    </w:p>
    <w:p w:rsidR="00CC42BA" w:rsidRPr="00CC42BA" w:rsidRDefault="00CC42BA" w:rsidP="00CC42BA">
      <w:pPr>
        <w:shd w:val="clear" w:color="auto" w:fill="EDECEB"/>
        <w:spacing w:beforeAutospacing="1" w:after="100" w:afterAutospacing="1" w:line="240" w:lineRule="auto"/>
        <w:ind w:left="720"/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</w:pPr>
      <w:r w:rsidRPr="00CC42BA"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  <w:t>Intended for clinicians involved in long-term management of persons with chronic hepatitis C infection. Content includes initial evaluation, natural history, preventing liver damage, staging of liver fibrosis, evaluation of cirrhosis, surveillance for hepatocellular carcinoma, and recognition of extrahepatic manifestations.</w:t>
      </w:r>
    </w:p>
    <w:p w:rsidR="00CC42BA" w:rsidRPr="00CC42BA" w:rsidRDefault="00CC42BA" w:rsidP="00CC42BA">
      <w:pPr>
        <w:numPr>
          <w:ilvl w:val="0"/>
          <w:numId w:val="1"/>
        </w:numPr>
        <w:shd w:val="clear" w:color="auto" w:fill="EDECEB"/>
        <w:spacing w:beforeAutospacing="1" w:after="100" w:afterAutospacing="1" w:line="240" w:lineRule="auto"/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</w:pPr>
      <w:hyperlink r:id="rId8" w:history="1">
        <w:r w:rsidRPr="00CC42BA">
          <w:rPr>
            <w:rFonts w:ascii="Open Sans" w:eastAsia="Times New Roman" w:hAnsi="Open Sans" w:cs="Helvetica"/>
            <w:color w:val="733973"/>
            <w:sz w:val="26"/>
            <w:szCs w:val="26"/>
            <w:lang w:val="en" w:eastAsia="nl-NL"/>
          </w:rPr>
          <w:t>3</w:t>
        </w:r>
        <w:r w:rsidRPr="00CC42BA">
          <w:rPr>
            <w:rFonts w:ascii="Open Sans" w:eastAsia="Times New Roman" w:hAnsi="Open Sans" w:cs="Helvetica"/>
            <w:color w:val="00556D"/>
            <w:sz w:val="26"/>
            <w:szCs w:val="26"/>
            <w:lang w:val="en" w:eastAsia="nl-NL"/>
          </w:rPr>
          <w:t>Management of Cirrhosis-Related Complications 2nd Edition</w:t>
        </w:r>
      </w:hyperlink>
    </w:p>
    <w:p w:rsidR="00CC42BA" w:rsidRPr="00CC42BA" w:rsidRDefault="00CC42BA" w:rsidP="00CC42BA">
      <w:pPr>
        <w:shd w:val="clear" w:color="auto" w:fill="EDECEB"/>
        <w:spacing w:beforeAutospacing="1" w:after="100" w:afterAutospacing="1" w:line="240" w:lineRule="auto"/>
        <w:ind w:left="720"/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</w:pPr>
      <w:r w:rsidRPr="00CC42BA"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  <w:t xml:space="preserve">Addresses the diagnosis and management of complications that may arise in person with chronic HCV infection and cirrhosis, including ascites, spontaneous bacterial peritonitis, </w:t>
      </w:r>
      <w:proofErr w:type="spellStart"/>
      <w:r w:rsidRPr="00CC42BA"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  <w:t>varicies</w:t>
      </w:r>
      <w:proofErr w:type="spellEnd"/>
      <w:r w:rsidRPr="00CC42BA"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  <w:t>, hepatic encephalopathy, and referral for liver transplantation.</w:t>
      </w:r>
    </w:p>
    <w:p w:rsidR="00CC42BA" w:rsidRPr="00CC42BA" w:rsidRDefault="00CC42BA" w:rsidP="00CC42BA">
      <w:pPr>
        <w:numPr>
          <w:ilvl w:val="0"/>
          <w:numId w:val="1"/>
        </w:numPr>
        <w:shd w:val="clear" w:color="auto" w:fill="EDECEB"/>
        <w:spacing w:beforeAutospacing="1" w:after="100" w:afterAutospacing="1" w:line="240" w:lineRule="auto"/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</w:pPr>
      <w:hyperlink r:id="rId9" w:history="1">
        <w:r w:rsidRPr="00CC42BA">
          <w:rPr>
            <w:rFonts w:ascii="Open Sans" w:eastAsia="Times New Roman" w:hAnsi="Open Sans" w:cs="Helvetica"/>
            <w:color w:val="BE3627"/>
            <w:sz w:val="26"/>
            <w:szCs w:val="26"/>
            <w:lang w:val="en" w:eastAsia="nl-NL"/>
          </w:rPr>
          <w:t>4</w:t>
        </w:r>
        <w:r w:rsidRPr="00CC42BA">
          <w:rPr>
            <w:rFonts w:ascii="Open Sans" w:eastAsia="Times New Roman" w:hAnsi="Open Sans" w:cs="Helvetica"/>
            <w:color w:val="00556D"/>
            <w:sz w:val="26"/>
            <w:szCs w:val="26"/>
            <w:lang w:val="en" w:eastAsia="nl-NL"/>
          </w:rPr>
          <w:t>Evaluation and Preparation for Hepatitis C Treatment 2nd Edition</w:t>
        </w:r>
      </w:hyperlink>
    </w:p>
    <w:p w:rsidR="00CC42BA" w:rsidRPr="00CC42BA" w:rsidRDefault="00CC42BA" w:rsidP="00CC42BA">
      <w:pPr>
        <w:shd w:val="clear" w:color="auto" w:fill="EDECEB"/>
        <w:spacing w:beforeAutospacing="1" w:after="100" w:afterAutospacing="1" w:line="240" w:lineRule="auto"/>
        <w:ind w:left="720"/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</w:pPr>
      <w:r w:rsidRPr="00CC42BA"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  <w:t>For clinicians evaluating persons with chronic HCV infection for hepatitis C treatment, including clinicians who will independently assess treatment candidacy and clinicians who will provide treatment candidacy with assistance from a hepatitis C expert.</w:t>
      </w:r>
    </w:p>
    <w:p w:rsidR="00CC42BA" w:rsidRPr="00CC42BA" w:rsidRDefault="00CC42BA" w:rsidP="00CC42BA">
      <w:pPr>
        <w:numPr>
          <w:ilvl w:val="0"/>
          <w:numId w:val="1"/>
        </w:numPr>
        <w:shd w:val="clear" w:color="auto" w:fill="EDECEB"/>
        <w:spacing w:beforeAutospacing="1" w:after="100" w:afterAutospacing="1" w:line="240" w:lineRule="auto"/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</w:pPr>
      <w:hyperlink r:id="rId10" w:history="1">
        <w:r w:rsidRPr="00CC42BA">
          <w:rPr>
            <w:rFonts w:ascii="Open Sans" w:eastAsia="Times New Roman" w:hAnsi="Open Sans" w:cs="Helvetica"/>
            <w:color w:val="3C5915"/>
            <w:sz w:val="26"/>
            <w:szCs w:val="26"/>
            <w:lang w:val="en" w:eastAsia="nl-NL"/>
          </w:rPr>
          <w:t>5</w:t>
        </w:r>
        <w:r w:rsidRPr="00CC42BA">
          <w:rPr>
            <w:rFonts w:ascii="Open Sans" w:eastAsia="Times New Roman" w:hAnsi="Open Sans" w:cs="Helvetica"/>
            <w:color w:val="00556D"/>
            <w:sz w:val="26"/>
            <w:szCs w:val="26"/>
            <w:lang w:val="en" w:eastAsia="nl-NL"/>
          </w:rPr>
          <w:t>Treatment of Chronic Hepatitis C Infection 2nd Edition</w:t>
        </w:r>
      </w:hyperlink>
    </w:p>
    <w:p w:rsidR="00CC42BA" w:rsidRPr="00CC42BA" w:rsidRDefault="00CC42BA" w:rsidP="00CC42BA">
      <w:pPr>
        <w:shd w:val="clear" w:color="auto" w:fill="EDECEB"/>
        <w:spacing w:beforeAutospacing="1" w:after="100" w:afterAutospacing="1" w:line="240" w:lineRule="auto"/>
        <w:ind w:left="720"/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</w:pPr>
      <w:r w:rsidRPr="00CC42BA"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  <w:t>For clinicians treating chronic hepatitis C infection. Material covered includes recommendations for treatment-naïve and treatment-experienced persons with chronic HCV infection genotypes 1-6, based on the Association for the Study of Liver Diseases and Infectious Diseases Society of America (AASLD-IDSA) HCV Guidance.</w:t>
      </w:r>
    </w:p>
    <w:p w:rsidR="00CC42BA" w:rsidRPr="00CC42BA" w:rsidRDefault="00CC42BA" w:rsidP="00CC42BA">
      <w:pPr>
        <w:numPr>
          <w:ilvl w:val="0"/>
          <w:numId w:val="1"/>
        </w:numPr>
        <w:shd w:val="clear" w:color="auto" w:fill="EDECEB"/>
        <w:spacing w:beforeAutospacing="1" w:after="100" w:afterAutospacing="1" w:line="240" w:lineRule="auto"/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</w:pPr>
      <w:hyperlink r:id="rId11" w:history="1">
        <w:r w:rsidRPr="00CC42BA">
          <w:rPr>
            <w:rFonts w:ascii="Open Sans" w:eastAsia="Times New Roman" w:hAnsi="Open Sans" w:cs="Helvetica"/>
            <w:color w:val="1395BA"/>
            <w:sz w:val="26"/>
            <w:szCs w:val="26"/>
            <w:lang w:val="en" w:eastAsia="nl-NL"/>
          </w:rPr>
          <w:t>6</w:t>
        </w:r>
        <w:r w:rsidRPr="00CC42BA">
          <w:rPr>
            <w:rFonts w:ascii="Open Sans" w:eastAsia="Times New Roman" w:hAnsi="Open Sans" w:cs="Helvetica"/>
            <w:color w:val="00556D"/>
            <w:sz w:val="26"/>
            <w:szCs w:val="26"/>
            <w:lang w:val="en" w:eastAsia="nl-NL"/>
          </w:rPr>
          <w:t>Treatment of Key Populations and Unique Situations 2nd Edition</w:t>
        </w:r>
      </w:hyperlink>
    </w:p>
    <w:p w:rsidR="00CC42BA" w:rsidRPr="00CC42BA" w:rsidRDefault="00CC42BA" w:rsidP="00CC42BA">
      <w:pPr>
        <w:shd w:val="clear" w:color="auto" w:fill="EDECEB"/>
        <w:spacing w:beforeAutospacing="1" w:after="100" w:afterAutospacing="1" w:line="240" w:lineRule="auto"/>
        <w:ind w:left="720"/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</w:pPr>
      <w:r w:rsidRPr="00CC42BA"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  <w:t>Designed for clinicians who manage key populations of persons living with HCV and/or complex HCV-related unique treatment issues. Material covered is at an advanced level.</w:t>
      </w:r>
    </w:p>
    <w:p w:rsidR="00CC42BA" w:rsidRPr="00CC42BA" w:rsidRDefault="00CC42BA" w:rsidP="00CC42BA">
      <w:pPr>
        <w:shd w:val="clear" w:color="auto" w:fill="EDECEB"/>
        <w:spacing w:after="0" w:line="240" w:lineRule="auto"/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</w:pPr>
      <w:r w:rsidRPr="00CC42BA"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  <w:br w:type="textWrapping" w:clear="all"/>
      </w:r>
    </w:p>
    <w:p w:rsidR="00CC42BA" w:rsidRPr="00CC42BA" w:rsidRDefault="00CC42BA" w:rsidP="00CC42BA">
      <w:pPr>
        <w:shd w:val="clear" w:color="auto" w:fill="EDECEB"/>
        <w:spacing w:before="150" w:after="128" w:line="240" w:lineRule="auto"/>
        <w:outlineLvl w:val="1"/>
        <w:rPr>
          <w:rFonts w:ascii="inherit" w:eastAsia="Times New Roman" w:hAnsi="inherit" w:cs="Helvetica"/>
          <w:b/>
          <w:bCs/>
          <w:color w:val="00556D"/>
          <w:sz w:val="26"/>
          <w:szCs w:val="26"/>
          <w:lang w:val="en" w:eastAsia="nl-NL"/>
        </w:rPr>
      </w:pPr>
      <w:r w:rsidRPr="00CC42BA">
        <w:rPr>
          <w:rFonts w:ascii="inherit" w:eastAsia="Times New Roman" w:hAnsi="inherit" w:cs="Helvetica"/>
          <w:b/>
          <w:bCs/>
          <w:color w:val="00556D"/>
          <w:sz w:val="26"/>
          <w:szCs w:val="26"/>
          <w:lang w:val="en" w:eastAsia="nl-NL"/>
        </w:rPr>
        <w:t>Core Competencies for the Hepatitis C Online</w:t>
      </w:r>
    </w:p>
    <w:p w:rsidR="00CC42BA" w:rsidRPr="00CC42BA" w:rsidRDefault="00CC42BA" w:rsidP="00CC42BA">
      <w:pPr>
        <w:shd w:val="clear" w:color="auto" w:fill="EDECEB"/>
        <w:spacing w:after="128" w:line="240" w:lineRule="auto"/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</w:pPr>
      <w:r w:rsidRPr="00CC42BA"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  <w:t>It is the goal of Hepatitis C Online to provide ongoing, up-to-date information needed to meet the core competency knowledge for HCV prevention, screening, diagnosis, and ongoing treatment and care to healthcare providers in the United States.</w:t>
      </w:r>
    </w:p>
    <w:p w:rsidR="00CC42BA" w:rsidRPr="00CC42BA" w:rsidRDefault="00CC42BA" w:rsidP="00CC42BA">
      <w:pPr>
        <w:shd w:val="clear" w:color="auto" w:fill="EDECEB"/>
        <w:spacing w:after="128" w:line="240" w:lineRule="auto"/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</w:pPr>
      <w:r w:rsidRPr="00CC42BA"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  <w:t>The following is an outline and list of Core Competency Sections (with sub-competency topics and learning objective performance indicators).</w:t>
      </w:r>
    </w:p>
    <w:p w:rsidR="00CC42BA" w:rsidRPr="00CC42BA" w:rsidRDefault="00CC42BA" w:rsidP="00CC42BA">
      <w:pPr>
        <w:shd w:val="clear" w:color="auto" w:fill="EDECEB"/>
        <w:spacing w:before="255" w:after="128" w:line="240" w:lineRule="auto"/>
        <w:outlineLvl w:val="2"/>
        <w:rPr>
          <w:rFonts w:ascii="inherit" w:eastAsia="Times New Roman" w:hAnsi="inherit" w:cs="Helvetica"/>
          <w:b/>
          <w:bCs/>
          <w:sz w:val="23"/>
          <w:szCs w:val="23"/>
          <w:shd w:val="clear" w:color="auto" w:fill="1395BA"/>
          <w:lang w:val="en" w:eastAsia="nl-NL"/>
        </w:rPr>
      </w:pPr>
      <w:hyperlink r:id="rId12" w:tooltip="Screening and Diagnosis of Hepatitis C Infection" w:history="1">
        <w:r w:rsidRPr="00CC42BA">
          <w:rPr>
            <w:rFonts w:ascii="inherit" w:eastAsia="Times New Roman" w:hAnsi="inherit" w:cs="Helvetica"/>
            <w:b/>
            <w:bCs/>
            <w:sz w:val="23"/>
            <w:szCs w:val="23"/>
            <w:shd w:val="clear" w:color="auto" w:fill="1395BA"/>
            <w:lang w:val="en" w:eastAsia="nl-NL"/>
          </w:rPr>
          <w:t>Section 1. Screening and Diagnosis of Hepatitis C Infection</w:t>
        </w:r>
      </w:hyperlink>
    </w:p>
    <w:p w:rsidR="00CC42BA" w:rsidRPr="00CC42BA" w:rsidRDefault="00CC42BA" w:rsidP="00CC42BA">
      <w:pPr>
        <w:shd w:val="clear" w:color="auto" w:fill="EDECEB"/>
        <w:spacing w:after="0" w:line="240" w:lineRule="auto"/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</w:pPr>
      <w:r w:rsidRPr="00CC42BA"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  <w:t>Section Core Competency</w:t>
      </w:r>
    </w:p>
    <w:p w:rsidR="00CC42BA" w:rsidRPr="00CC42BA" w:rsidRDefault="00CC42BA" w:rsidP="00CC42BA">
      <w:pPr>
        <w:shd w:val="clear" w:color="auto" w:fill="EDECEB"/>
        <w:spacing w:after="0" w:line="240" w:lineRule="auto"/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</w:pPr>
      <w:r w:rsidRPr="00CC42BA"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  <w:t>Apply Evidence-Based Recommendations to Provide Screening and Diagnosis of HCV Infection</w:t>
      </w:r>
    </w:p>
    <w:p w:rsidR="00CC42BA" w:rsidRPr="00CC42BA" w:rsidRDefault="00CC42BA" w:rsidP="00CC42BA">
      <w:pPr>
        <w:shd w:val="clear" w:color="auto" w:fill="EDECEB"/>
        <w:spacing w:after="0" w:line="240" w:lineRule="auto"/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</w:pPr>
      <w:r w:rsidRPr="00CC42BA"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  <w:t>Topics</w:t>
      </w:r>
    </w:p>
    <w:p w:rsidR="00CC42BA" w:rsidRPr="00CC42BA" w:rsidRDefault="00CC42BA" w:rsidP="00CC42BA">
      <w:pPr>
        <w:shd w:val="clear" w:color="auto" w:fill="EDECEB"/>
        <w:spacing w:after="0" w:line="240" w:lineRule="auto"/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</w:pPr>
      <w:r w:rsidRPr="00CC42BA"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  <w:t>Learning Objective Performance Indicators</w:t>
      </w:r>
    </w:p>
    <w:p w:rsidR="00CC42BA" w:rsidRPr="00CC42BA" w:rsidRDefault="00CC42BA" w:rsidP="00CC42BA">
      <w:pPr>
        <w:numPr>
          <w:ilvl w:val="0"/>
          <w:numId w:val="2"/>
        </w:numPr>
        <w:shd w:val="clear" w:color="auto" w:fill="EDECEB"/>
        <w:spacing w:before="100" w:beforeAutospacing="1" w:after="100" w:afterAutospacing="1" w:line="240" w:lineRule="auto"/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</w:pPr>
      <w:hyperlink r:id="rId13" w:history="1">
        <w:r w:rsidRPr="00CC42BA">
          <w:rPr>
            <w:rFonts w:ascii="Open Sans" w:eastAsia="Times New Roman" w:hAnsi="Open Sans" w:cs="Helvetica"/>
            <w:color w:val="4B75C7"/>
            <w:sz w:val="18"/>
            <w:szCs w:val="18"/>
            <w:lang w:val="en" w:eastAsia="nl-NL"/>
          </w:rPr>
          <w:t>HCV Epidemiology in the United States</w:t>
        </w:r>
      </w:hyperlink>
    </w:p>
    <w:p w:rsidR="00CC42BA" w:rsidRPr="00CC42BA" w:rsidRDefault="00CC42BA" w:rsidP="00CC42BA">
      <w:pPr>
        <w:numPr>
          <w:ilvl w:val="0"/>
          <w:numId w:val="3"/>
        </w:numPr>
        <w:shd w:val="clear" w:color="auto" w:fill="EDECEB"/>
        <w:spacing w:before="100" w:beforeAutospacing="1" w:after="100" w:afterAutospacing="1" w:line="240" w:lineRule="auto"/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</w:pPr>
      <w:r w:rsidRPr="00CC42BA"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  <w:t>Describe the epidemiology of hepatitis C in the United States.</w:t>
      </w:r>
    </w:p>
    <w:p w:rsidR="00CC42BA" w:rsidRPr="00CC42BA" w:rsidRDefault="00CC42BA" w:rsidP="00CC42BA">
      <w:pPr>
        <w:numPr>
          <w:ilvl w:val="0"/>
          <w:numId w:val="3"/>
        </w:numPr>
        <w:shd w:val="clear" w:color="auto" w:fill="EDECEB"/>
        <w:spacing w:before="100" w:beforeAutospacing="1" w:after="100" w:afterAutospacing="1" w:line="240" w:lineRule="auto"/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</w:pPr>
      <w:r w:rsidRPr="00CC42BA"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  <w:t>Recognize the impact of the hepatitis C epidemic in the United States.</w:t>
      </w:r>
    </w:p>
    <w:p w:rsidR="00CC42BA" w:rsidRPr="00CC42BA" w:rsidRDefault="00CC42BA" w:rsidP="00CC42BA">
      <w:pPr>
        <w:numPr>
          <w:ilvl w:val="0"/>
          <w:numId w:val="4"/>
        </w:numPr>
        <w:shd w:val="clear" w:color="auto" w:fill="EDECEB"/>
        <w:spacing w:before="100" w:beforeAutospacing="1" w:after="100" w:afterAutospacing="1" w:line="240" w:lineRule="auto"/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</w:pPr>
      <w:hyperlink r:id="rId14" w:history="1">
        <w:r w:rsidRPr="00CC42BA">
          <w:rPr>
            <w:rFonts w:ascii="Open Sans" w:eastAsia="Times New Roman" w:hAnsi="Open Sans" w:cs="Helvetica"/>
            <w:color w:val="4B75C7"/>
            <w:sz w:val="18"/>
            <w:szCs w:val="18"/>
            <w:lang w:val="en" w:eastAsia="nl-NL"/>
          </w:rPr>
          <w:t>Recommendations for Hepatitis C Screening</w:t>
        </w:r>
      </w:hyperlink>
    </w:p>
    <w:p w:rsidR="00CC42BA" w:rsidRPr="00CC42BA" w:rsidRDefault="00CC42BA" w:rsidP="00CC42BA">
      <w:pPr>
        <w:numPr>
          <w:ilvl w:val="0"/>
          <w:numId w:val="5"/>
        </w:numPr>
        <w:shd w:val="clear" w:color="auto" w:fill="EDECEB"/>
        <w:spacing w:before="100" w:beforeAutospacing="1" w:after="100" w:afterAutospacing="1" w:line="240" w:lineRule="auto"/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</w:pPr>
      <w:r w:rsidRPr="00CC42BA"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  <w:t>Summarize CDC screening and testing recommendations for chronic hepatitis C infection.</w:t>
      </w:r>
    </w:p>
    <w:p w:rsidR="00CC42BA" w:rsidRPr="00CC42BA" w:rsidRDefault="00CC42BA" w:rsidP="00CC42BA">
      <w:pPr>
        <w:numPr>
          <w:ilvl w:val="0"/>
          <w:numId w:val="5"/>
        </w:numPr>
        <w:shd w:val="clear" w:color="auto" w:fill="EDECEB"/>
        <w:spacing w:before="100" w:beforeAutospacing="1" w:after="100" w:afterAutospacing="1" w:line="240" w:lineRule="auto"/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</w:pPr>
      <w:r w:rsidRPr="00CC42BA"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  <w:t>Discuss the impact of the 1945 to 1965 birth cohort hepatitis testing on the hepatitis C epidemic.</w:t>
      </w:r>
    </w:p>
    <w:p w:rsidR="00CC42BA" w:rsidRPr="00CC42BA" w:rsidRDefault="00CC42BA" w:rsidP="00CC42BA">
      <w:pPr>
        <w:numPr>
          <w:ilvl w:val="0"/>
          <w:numId w:val="6"/>
        </w:numPr>
        <w:shd w:val="clear" w:color="auto" w:fill="EDECEB"/>
        <w:spacing w:before="100" w:beforeAutospacing="1" w:after="100" w:afterAutospacing="1" w:line="240" w:lineRule="auto"/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</w:pPr>
      <w:hyperlink r:id="rId15" w:history="1">
        <w:r w:rsidRPr="00CC42BA">
          <w:rPr>
            <w:rFonts w:ascii="Open Sans" w:eastAsia="Times New Roman" w:hAnsi="Open Sans" w:cs="Helvetica"/>
            <w:color w:val="4B75C7"/>
            <w:sz w:val="18"/>
            <w:szCs w:val="18"/>
            <w:lang w:val="en" w:eastAsia="nl-NL"/>
          </w:rPr>
          <w:t>Hepatitis C Diagnostic Testing</w:t>
        </w:r>
      </w:hyperlink>
    </w:p>
    <w:p w:rsidR="00CC42BA" w:rsidRPr="00CC42BA" w:rsidRDefault="00CC42BA" w:rsidP="00CC42BA">
      <w:pPr>
        <w:numPr>
          <w:ilvl w:val="0"/>
          <w:numId w:val="7"/>
        </w:numPr>
        <w:shd w:val="clear" w:color="auto" w:fill="EDECEB"/>
        <w:spacing w:before="100" w:beforeAutospacing="1" w:after="100" w:afterAutospacing="1" w:line="240" w:lineRule="auto"/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</w:pPr>
      <w:r w:rsidRPr="00CC42BA"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  <w:t>Describe screening and supplemental tests used for diagnosing hepatitis C infection.</w:t>
      </w:r>
    </w:p>
    <w:p w:rsidR="00CC42BA" w:rsidRPr="00CC42BA" w:rsidRDefault="00CC42BA" w:rsidP="00CC42BA">
      <w:pPr>
        <w:numPr>
          <w:ilvl w:val="0"/>
          <w:numId w:val="7"/>
        </w:numPr>
        <w:shd w:val="clear" w:color="auto" w:fill="EDECEB"/>
        <w:spacing w:before="100" w:beforeAutospacing="1" w:after="100" w:afterAutospacing="1" w:line="240" w:lineRule="auto"/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</w:pPr>
      <w:r w:rsidRPr="00CC42BA"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  <w:t>Discuss post-test counseling messages and linkage to care for persons with active hepatitis C virus infection.</w:t>
      </w:r>
    </w:p>
    <w:p w:rsidR="00CC42BA" w:rsidRPr="00CC42BA" w:rsidRDefault="00CC42BA" w:rsidP="00CC42BA">
      <w:pPr>
        <w:numPr>
          <w:ilvl w:val="0"/>
          <w:numId w:val="8"/>
        </w:numPr>
        <w:shd w:val="clear" w:color="auto" w:fill="EDECEB"/>
        <w:spacing w:before="100" w:beforeAutospacing="1" w:after="100" w:afterAutospacing="1" w:line="240" w:lineRule="auto"/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</w:pPr>
      <w:hyperlink r:id="rId16" w:history="1">
        <w:r w:rsidRPr="00CC42BA">
          <w:rPr>
            <w:rFonts w:ascii="Open Sans" w:eastAsia="Times New Roman" w:hAnsi="Open Sans" w:cs="Helvetica"/>
            <w:color w:val="4B75C7"/>
            <w:sz w:val="18"/>
            <w:szCs w:val="18"/>
            <w:lang w:val="en" w:eastAsia="nl-NL"/>
          </w:rPr>
          <w:t>Counseling for Prevention of HCV Transmission</w:t>
        </w:r>
      </w:hyperlink>
    </w:p>
    <w:p w:rsidR="00CC42BA" w:rsidRPr="00CC42BA" w:rsidRDefault="00CC42BA" w:rsidP="00CC42BA">
      <w:pPr>
        <w:numPr>
          <w:ilvl w:val="0"/>
          <w:numId w:val="9"/>
        </w:numPr>
        <w:shd w:val="clear" w:color="auto" w:fill="EDECEB"/>
        <w:spacing w:before="100" w:beforeAutospacing="1" w:after="100" w:afterAutospacing="1" w:line="240" w:lineRule="auto"/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</w:pPr>
      <w:r w:rsidRPr="00CC42BA"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  <w:t>Summarize common routes of hepatitis C transmission.</w:t>
      </w:r>
    </w:p>
    <w:p w:rsidR="00CC42BA" w:rsidRPr="00CC42BA" w:rsidRDefault="00CC42BA" w:rsidP="00CC42BA">
      <w:pPr>
        <w:numPr>
          <w:ilvl w:val="0"/>
          <w:numId w:val="9"/>
        </w:numPr>
        <w:shd w:val="clear" w:color="auto" w:fill="EDECEB"/>
        <w:spacing w:before="100" w:beforeAutospacing="1" w:after="100" w:afterAutospacing="1" w:line="240" w:lineRule="auto"/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</w:pPr>
      <w:r w:rsidRPr="00CC42BA"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  <w:t>Discuss appropriate counseling to prevent transmission of hepatitis C virus. </w:t>
      </w:r>
    </w:p>
    <w:p w:rsidR="00CC42BA" w:rsidRPr="00CC42BA" w:rsidRDefault="00CC42BA" w:rsidP="00CC42BA">
      <w:pPr>
        <w:numPr>
          <w:ilvl w:val="0"/>
          <w:numId w:val="10"/>
        </w:numPr>
        <w:shd w:val="clear" w:color="auto" w:fill="EDECEB"/>
        <w:spacing w:before="100" w:beforeAutospacing="1" w:after="100" w:afterAutospacing="1" w:line="240" w:lineRule="auto"/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</w:pPr>
      <w:hyperlink r:id="rId17" w:history="1">
        <w:r w:rsidRPr="00CC42BA">
          <w:rPr>
            <w:rFonts w:ascii="Open Sans" w:eastAsia="Times New Roman" w:hAnsi="Open Sans" w:cs="Helvetica"/>
            <w:color w:val="4B75C7"/>
            <w:sz w:val="18"/>
            <w:szCs w:val="18"/>
            <w:lang w:val="en" w:eastAsia="nl-NL"/>
          </w:rPr>
          <w:t>Diagnosis of Acute HCV Infection</w:t>
        </w:r>
      </w:hyperlink>
    </w:p>
    <w:p w:rsidR="00CC42BA" w:rsidRPr="00CC42BA" w:rsidRDefault="00CC42BA" w:rsidP="00CC42BA">
      <w:pPr>
        <w:numPr>
          <w:ilvl w:val="0"/>
          <w:numId w:val="11"/>
        </w:numPr>
        <w:shd w:val="clear" w:color="auto" w:fill="EDECEB"/>
        <w:spacing w:before="100" w:beforeAutospacing="1" w:after="100" w:afterAutospacing="1" w:line="240" w:lineRule="auto"/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</w:pPr>
      <w:r w:rsidRPr="00CC42BA"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  <w:lastRenderedPageBreak/>
        <w:t>Recognize the clinical features, if present, in patients with acute hepatitis C infection. </w:t>
      </w:r>
    </w:p>
    <w:p w:rsidR="00CC42BA" w:rsidRPr="00CC42BA" w:rsidRDefault="00CC42BA" w:rsidP="00CC42BA">
      <w:pPr>
        <w:numPr>
          <w:ilvl w:val="0"/>
          <w:numId w:val="11"/>
        </w:numPr>
        <w:shd w:val="clear" w:color="auto" w:fill="EDECEB"/>
        <w:spacing w:before="100" w:beforeAutospacing="1" w:after="100" w:afterAutospacing="1" w:line="240" w:lineRule="auto"/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</w:pPr>
      <w:r w:rsidRPr="00CC42BA"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  <w:t>List appropriate tests to order for the laboratory diagnosis of acute hepatitis C infection.</w:t>
      </w:r>
    </w:p>
    <w:p w:rsidR="00CC42BA" w:rsidRPr="00CC42BA" w:rsidRDefault="00CC42BA" w:rsidP="00CC42BA">
      <w:pPr>
        <w:shd w:val="clear" w:color="auto" w:fill="EDECEB"/>
        <w:spacing w:before="255" w:after="128" w:line="240" w:lineRule="auto"/>
        <w:outlineLvl w:val="2"/>
        <w:rPr>
          <w:rFonts w:ascii="inherit" w:eastAsia="Times New Roman" w:hAnsi="inherit" w:cs="Helvetica"/>
          <w:b/>
          <w:bCs/>
          <w:sz w:val="23"/>
          <w:szCs w:val="23"/>
          <w:shd w:val="clear" w:color="auto" w:fill="1395BA"/>
          <w:lang w:val="en" w:eastAsia="nl-NL"/>
        </w:rPr>
      </w:pPr>
      <w:hyperlink r:id="rId18" w:tooltip="Evaluation, Staging, and Monitoring of Chronic Hepatitis C" w:history="1">
        <w:r w:rsidRPr="00CC42BA">
          <w:rPr>
            <w:rFonts w:ascii="inherit" w:eastAsia="Times New Roman" w:hAnsi="inherit" w:cs="Helvetica"/>
            <w:b/>
            <w:bCs/>
            <w:sz w:val="23"/>
            <w:szCs w:val="23"/>
            <w:shd w:val="clear" w:color="auto" w:fill="1395BA"/>
            <w:lang w:val="en" w:eastAsia="nl-NL"/>
          </w:rPr>
          <w:t>Section 2. Evaluation, Staging, and Monitoring of Chronic Hepatitis C</w:t>
        </w:r>
      </w:hyperlink>
    </w:p>
    <w:p w:rsidR="00CC42BA" w:rsidRPr="00CC42BA" w:rsidRDefault="00CC42BA" w:rsidP="00CC42BA">
      <w:pPr>
        <w:shd w:val="clear" w:color="auto" w:fill="EDECEB"/>
        <w:spacing w:after="0" w:line="240" w:lineRule="auto"/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</w:pPr>
      <w:r w:rsidRPr="00CC42BA"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  <w:t>Section Core Competency</w:t>
      </w:r>
    </w:p>
    <w:p w:rsidR="00CC42BA" w:rsidRPr="00CC42BA" w:rsidRDefault="00CC42BA" w:rsidP="00CC42BA">
      <w:pPr>
        <w:shd w:val="clear" w:color="auto" w:fill="EDECEB"/>
        <w:spacing w:after="0" w:line="240" w:lineRule="auto"/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</w:pPr>
      <w:r w:rsidRPr="00CC42BA"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  <w:t>Provide Evidence-Based Evaluation, Staging, and Monitoring to Persons with Chronic Hepatitis C Infection</w:t>
      </w:r>
    </w:p>
    <w:p w:rsidR="00CC42BA" w:rsidRPr="00CC42BA" w:rsidRDefault="00CC42BA" w:rsidP="00CC42BA">
      <w:pPr>
        <w:shd w:val="clear" w:color="auto" w:fill="EDECEB"/>
        <w:spacing w:after="0" w:line="240" w:lineRule="auto"/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</w:pPr>
      <w:r w:rsidRPr="00CC42BA"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  <w:t>Topics</w:t>
      </w:r>
    </w:p>
    <w:p w:rsidR="00CC42BA" w:rsidRPr="00CC42BA" w:rsidRDefault="00CC42BA" w:rsidP="00CC42BA">
      <w:pPr>
        <w:shd w:val="clear" w:color="auto" w:fill="EDECEB"/>
        <w:spacing w:after="0" w:line="240" w:lineRule="auto"/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</w:pPr>
      <w:r w:rsidRPr="00CC42BA"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  <w:t>Learning Objective Performance Indicators</w:t>
      </w:r>
    </w:p>
    <w:p w:rsidR="00CC42BA" w:rsidRPr="00CC42BA" w:rsidRDefault="00CC42BA" w:rsidP="00CC42BA">
      <w:pPr>
        <w:numPr>
          <w:ilvl w:val="0"/>
          <w:numId w:val="12"/>
        </w:numPr>
        <w:shd w:val="clear" w:color="auto" w:fill="EDECEB"/>
        <w:spacing w:before="100" w:beforeAutospacing="1" w:after="100" w:afterAutospacing="1" w:line="240" w:lineRule="auto"/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</w:pPr>
      <w:hyperlink r:id="rId19" w:history="1">
        <w:r w:rsidRPr="00CC42BA">
          <w:rPr>
            <w:rFonts w:ascii="Open Sans" w:eastAsia="Times New Roman" w:hAnsi="Open Sans" w:cs="Helvetica"/>
            <w:color w:val="4B75C7"/>
            <w:sz w:val="18"/>
            <w:szCs w:val="18"/>
            <w:lang w:val="en" w:eastAsia="nl-NL"/>
          </w:rPr>
          <w:t>Initial Evaluation of Persons with Chronic Hepatitis C</w:t>
        </w:r>
      </w:hyperlink>
    </w:p>
    <w:p w:rsidR="00CC42BA" w:rsidRPr="00CC42BA" w:rsidRDefault="00CC42BA" w:rsidP="00CC42BA">
      <w:pPr>
        <w:numPr>
          <w:ilvl w:val="0"/>
          <w:numId w:val="13"/>
        </w:numPr>
        <w:shd w:val="clear" w:color="auto" w:fill="EDECEB"/>
        <w:spacing w:before="100" w:beforeAutospacing="1" w:after="100" w:afterAutospacing="1" w:line="240" w:lineRule="auto"/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</w:pPr>
      <w:r w:rsidRPr="00CC42BA"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  <w:t>Summarize key aspects of the medical history and physical examination in persons with hepatitis C presenting for an initial evaluation.</w:t>
      </w:r>
    </w:p>
    <w:p w:rsidR="00CC42BA" w:rsidRPr="00CC42BA" w:rsidRDefault="00CC42BA" w:rsidP="00CC42BA">
      <w:pPr>
        <w:numPr>
          <w:ilvl w:val="0"/>
          <w:numId w:val="13"/>
        </w:numPr>
        <w:shd w:val="clear" w:color="auto" w:fill="EDECEB"/>
        <w:spacing w:before="100" w:beforeAutospacing="1" w:after="100" w:afterAutospacing="1" w:line="240" w:lineRule="auto"/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</w:pPr>
      <w:r w:rsidRPr="00CC42BA"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  <w:t>List key immunizations that should be administered to persons with chronic hepatitis C infection.</w:t>
      </w:r>
    </w:p>
    <w:p w:rsidR="00CC42BA" w:rsidRPr="00CC42BA" w:rsidRDefault="00CC42BA" w:rsidP="00CC42BA">
      <w:pPr>
        <w:numPr>
          <w:ilvl w:val="0"/>
          <w:numId w:val="14"/>
        </w:numPr>
        <w:shd w:val="clear" w:color="auto" w:fill="EDECEB"/>
        <w:spacing w:before="100" w:beforeAutospacing="1" w:after="100" w:afterAutospacing="1" w:line="240" w:lineRule="auto"/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</w:pPr>
      <w:hyperlink r:id="rId20" w:history="1">
        <w:r w:rsidRPr="00CC42BA">
          <w:rPr>
            <w:rFonts w:ascii="Open Sans" w:eastAsia="Times New Roman" w:hAnsi="Open Sans" w:cs="Helvetica"/>
            <w:color w:val="4B75C7"/>
            <w:sz w:val="18"/>
            <w:szCs w:val="18"/>
            <w:lang w:val="en" w:eastAsia="nl-NL"/>
          </w:rPr>
          <w:t>Natural History of Hepatitis C Infection</w:t>
        </w:r>
      </w:hyperlink>
    </w:p>
    <w:p w:rsidR="00CC42BA" w:rsidRPr="00CC42BA" w:rsidRDefault="00CC42BA" w:rsidP="00CC42BA">
      <w:pPr>
        <w:numPr>
          <w:ilvl w:val="0"/>
          <w:numId w:val="15"/>
        </w:numPr>
        <w:shd w:val="clear" w:color="auto" w:fill="EDECEB"/>
        <w:spacing w:before="100" w:beforeAutospacing="1" w:after="100" w:afterAutospacing="1" w:line="240" w:lineRule="auto"/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</w:pPr>
      <w:r w:rsidRPr="00CC42BA"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  <w:t>Describe the variable outcomes that can occur in persons with chronic HCV infection.</w:t>
      </w:r>
    </w:p>
    <w:p w:rsidR="00CC42BA" w:rsidRPr="00CC42BA" w:rsidRDefault="00CC42BA" w:rsidP="00CC42BA">
      <w:pPr>
        <w:numPr>
          <w:ilvl w:val="0"/>
          <w:numId w:val="15"/>
        </w:numPr>
        <w:shd w:val="clear" w:color="auto" w:fill="EDECEB"/>
        <w:spacing w:before="100" w:beforeAutospacing="1" w:after="100" w:afterAutospacing="1" w:line="240" w:lineRule="auto"/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</w:pPr>
      <w:r w:rsidRPr="00CC42BA"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  <w:t>Discuss factors that influence the rate of progression of fibrosis in persons with chronic HCV infection.</w:t>
      </w:r>
    </w:p>
    <w:p w:rsidR="00CC42BA" w:rsidRPr="00CC42BA" w:rsidRDefault="00CC42BA" w:rsidP="00CC42BA">
      <w:pPr>
        <w:numPr>
          <w:ilvl w:val="0"/>
          <w:numId w:val="16"/>
        </w:numPr>
        <w:shd w:val="clear" w:color="auto" w:fill="EDECEB"/>
        <w:spacing w:before="100" w:beforeAutospacing="1" w:after="100" w:afterAutospacing="1" w:line="240" w:lineRule="auto"/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</w:pPr>
      <w:hyperlink r:id="rId21" w:history="1">
        <w:r w:rsidRPr="00CC42BA">
          <w:rPr>
            <w:rFonts w:ascii="Open Sans" w:eastAsia="Times New Roman" w:hAnsi="Open Sans" w:cs="Helvetica"/>
            <w:color w:val="4B75C7"/>
            <w:sz w:val="18"/>
            <w:szCs w:val="18"/>
            <w:lang w:val="en" w:eastAsia="nl-NL"/>
          </w:rPr>
          <w:t>Counseling Patients with Chronic Hepatitis C</w:t>
        </w:r>
      </w:hyperlink>
    </w:p>
    <w:p w:rsidR="00CC42BA" w:rsidRPr="00CC42BA" w:rsidRDefault="00CC42BA" w:rsidP="00CC42BA">
      <w:pPr>
        <w:numPr>
          <w:ilvl w:val="0"/>
          <w:numId w:val="17"/>
        </w:numPr>
        <w:shd w:val="clear" w:color="auto" w:fill="EDECEB"/>
        <w:spacing w:before="100" w:beforeAutospacing="1" w:after="100" w:afterAutospacing="1" w:line="240" w:lineRule="auto"/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</w:pPr>
      <w:r w:rsidRPr="00CC42BA"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  <w:t>Determine which common liver health counseling messages should be addressed in persons with chronic hepatitis C infection.</w:t>
      </w:r>
    </w:p>
    <w:p w:rsidR="00CC42BA" w:rsidRPr="00CC42BA" w:rsidRDefault="00CC42BA" w:rsidP="00CC42BA">
      <w:pPr>
        <w:numPr>
          <w:ilvl w:val="0"/>
          <w:numId w:val="17"/>
        </w:numPr>
        <w:shd w:val="clear" w:color="auto" w:fill="EDECEB"/>
        <w:spacing w:before="100" w:beforeAutospacing="1" w:after="100" w:afterAutospacing="1" w:line="240" w:lineRule="auto"/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</w:pPr>
      <w:r w:rsidRPr="00CC42BA"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  <w:t>Summarize key counseling messages related to over-the-counter medications, alcohol, marijuana, diet, and complementary medications in persons with chronic hepatitis C infection. </w:t>
      </w:r>
    </w:p>
    <w:p w:rsidR="00CC42BA" w:rsidRPr="00CC42BA" w:rsidRDefault="00CC42BA" w:rsidP="00CC42BA">
      <w:pPr>
        <w:numPr>
          <w:ilvl w:val="0"/>
          <w:numId w:val="18"/>
        </w:numPr>
        <w:shd w:val="clear" w:color="auto" w:fill="EDECEB"/>
        <w:spacing w:before="100" w:beforeAutospacing="1" w:after="100" w:afterAutospacing="1" w:line="240" w:lineRule="auto"/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</w:pPr>
      <w:hyperlink r:id="rId22" w:history="1">
        <w:r w:rsidRPr="00CC42BA">
          <w:rPr>
            <w:rFonts w:ascii="Open Sans" w:eastAsia="Times New Roman" w:hAnsi="Open Sans" w:cs="Helvetica"/>
            <w:color w:val="4B75C7"/>
            <w:sz w:val="18"/>
            <w:szCs w:val="18"/>
            <w:lang w:val="en" w:eastAsia="nl-NL"/>
          </w:rPr>
          <w:t>Evaluation and Staging of Liver Fibrosis</w:t>
        </w:r>
      </w:hyperlink>
    </w:p>
    <w:p w:rsidR="00CC42BA" w:rsidRPr="00CC42BA" w:rsidRDefault="00CC42BA" w:rsidP="00CC42BA">
      <w:pPr>
        <w:numPr>
          <w:ilvl w:val="0"/>
          <w:numId w:val="19"/>
        </w:numPr>
        <w:shd w:val="clear" w:color="auto" w:fill="EDECEB"/>
        <w:spacing w:before="100" w:beforeAutospacing="1" w:after="100" w:afterAutospacing="1" w:line="240" w:lineRule="auto"/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</w:pPr>
      <w:r w:rsidRPr="00CC42BA"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  <w:t>Explain the indications, risks, and histologic assessment for liver biopsy in persons with chronic hepatitis C infection.</w:t>
      </w:r>
    </w:p>
    <w:p w:rsidR="00CC42BA" w:rsidRPr="00CC42BA" w:rsidRDefault="00CC42BA" w:rsidP="00CC42BA">
      <w:pPr>
        <w:numPr>
          <w:ilvl w:val="0"/>
          <w:numId w:val="19"/>
        </w:numPr>
        <w:shd w:val="clear" w:color="auto" w:fill="EDECEB"/>
        <w:spacing w:before="100" w:beforeAutospacing="1" w:after="100" w:afterAutospacing="1" w:line="240" w:lineRule="auto"/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</w:pPr>
      <w:r w:rsidRPr="00CC42BA"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  <w:t>Examine noninvasive tests of liver fibrosis and examine the potential clinical utility of these tests. </w:t>
      </w:r>
    </w:p>
    <w:p w:rsidR="00CC42BA" w:rsidRPr="00CC42BA" w:rsidRDefault="00CC42BA" w:rsidP="00CC42BA">
      <w:pPr>
        <w:numPr>
          <w:ilvl w:val="0"/>
          <w:numId w:val="20"/>
        </w:numPr>
        <w:shd w:val="clear" w:color="auto" w:fill="EDECEB"/>
        <w:spacing w:before="100" w:beforeAutospacing="1" w:after="100" w:afterAutospacing="1" w:line="240" w:lineRule="auto"/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</w:pPr>
      <w:hyperlink r:id="rId23" w:history="1">
        <w:r w:rsidRPr="00CC42BA">
          <w:rPr>
            <w:rFonts w:ascii="Open Sans" w:eastAsia="Times New Roman" w:hAnsi="Open Sans" w:cs="Helvetica"/>
            <w:color w:val="4B75C7"/>
            <w:sz w:val="18"/>
            <w:szCs w:val="18"/>
            <w:lang w:val="en" w:eastAsia="nl-NL"/>
          </w:rPr>
          <w:t>Evaluation and Prognosis of Patients with Cirrhosis</w:t>
        </w:r>
      </w:hyperlink>
    </w:p>
    <w:p w:rsidR="00CC42BA" w:rsidRPr="00CC42BA" w:rsidRDefault="00CC42BA" w:rsidP="00CC42BA">
      <w:pPr>
        <w:numPr>
          <w:ilvl w:val="0"/>
          <w:numId w:val="21"/>
        </w:numPr>
        <w:shd w:val="clear" w:color="auto" w:fill="EDECEB"/>
        <w:spacing w:before="100" w:beforeAutospacing="1" w:after="100" w:afterAutospacing="1" w:line="240" w:lineRule="auto"/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</w:pPr>
      <w:r w:rsidRPr="00CC42BA"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  <w:t>Differentiate compensated cirrhosis from decompensated cirrhosis. </w:t>
      </w:r>
    </w:p>
    <w:p w:rsidR="00CC42BA" w:rsidRPr="00CC42BA" w:rsidRDefault="00CC42BA" w:rsidP="00CC42BA">
      <w:pPr>
        <w:numPr>
          <w:ilvl w:val="0"/>
          <w:numId w:val="21"/>
        </w:numPr>
        <w:shd w:val="clear" w:color="auto" w:fill="EDECEB"/>
        <w:spacing w:before="100" w:beforeAutospacing="1" w:after="100" w:afterAutospacing="1" w:line="240" w:lineRule="auto"/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</w:pPr>
      <w:r w:rsidRPr="00CC42BA"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  <w:t>Summarize classification and prognostic systems for patients with cirrhosis. </w:t>
      </w:r>
    </w:p>
    <w:p w:rsidR="00CC42BA" w:rsidRPr="00CC42BA" w:rsidRDefault="00CC42BA" w:rsidP="00CC42BA">
      <w:pPr>
        <w:numPr>
          <w:ilvl w:val="0"/>
          <w:numId w:val="22"/>
        </w:numPr>
        <w:shd w:val="clear" w:color="auto" w:fill="EDECEB"/>
        <w:spacing w:before="100" w:beforeAutospacing="1" w:after="100" w:afterAutospacing="1" w:line="240" w:lineRule="auto"/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</w:pPr>
      <w:hyperlink r:id="rId24" w:history="1">
        <w:r w:rsidRPr="00CC42BA">
          <w:rPr>
            <w:rFonts w:ascii="Open Sans" w:eastAsia="Times New Roman" w:hAnsi="Open Sans" w:cs="Helvetica"/>
            <w:color w:val="4B75C7"/>
            <w:sz w:val="18"/>
            <w:szCs w:val="18"/>
            <w:lang w:val="en" w:eastAsia="nl-NL"/>
          </w:rPr>
          <w:t>Surveillance for Hepatocellular Carcinoma</w:t>
        </w:r>
      </w:hyperlink>
    </w:p>
    <w:p w:rsidR="00CC42BA" w:rsidRPr="00CC42BA" w:rsidRDefault="00CC42BA" w:rsidP="00CC42BA">
      <w:pPr>
        <w:numPr>
          <w:ilvl w:val="0"/>
          <w:numId w:val="23"/>
        </w:numPr>
        <w:shd w:val="clear" w:color="auto" w:fill="EDECEB"/>
        <w:spacing w:before="100" w:beforeAutospacing="1" w:after="100" w:afterAutospacing="1" w:line="240" w:lineRule="auto"/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</w:pPr>
      <w:r w:rsidRPr="00CC42BA"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  <w:t>Determine which patients with chronic hepatitis C infection should undergo hepatocellular carcinoma surveillance.</w:t>
      </w:r>
    </w:p>
    <w:p w:rsidR="00CC42BA" w:rsidRPr="00CC42BA" w:rsidRDefault="00CC42BA" w:rsidP="00CC42BA">
      <w:pPr>
        <w:numPr>
          <w:ilvl w:val="0"/>
          <w:numId w:val="23"/>
        </w:numPr>
        <w:shd w:val="clear" w:color="auto" w:fill="EDECEB"/>
        <w:spacing w:before="100" w:beforeAutospacing="1" w:after="100" w:afterAutospacing="1" w:line="240" w:lineRule="auto"/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</w:pPr>
      <w:r w:rsidRPr="00CC42BA"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  <w:t>Describe the American Association for the Study of Liver Diseases (AASLD) recommendations for surveillance for hepatocellular carcinoma.</w:t>
      </w:r>
    </w:p>
    <w:p w:rsidR="00CC42BA" w:rsidRPr="00CC42BA" w:rsidRDefault="00CC42BA" w:rsidP="00CC42BA">
      <w:pPr>
        <w:numPr>
          <w:ilvl w:val="0"/>
          <w:numId w:val="24"/>
        </w:numPr>
        <w:shd w:val="clear" w:color="auto" w:fill="EDECEB"/>
        <w:spacing w:before="100" w:beforeAutospacing="1" w:after="100" w:afterAutospacing="1" w:line="240" w:lineRule="auto"/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</w:pPr>
      <w:hyperlink r:id="rId25" w:history="1">
        <w:r w:rsidRPr="00CC42BA">
          <w:rPr>
            <w:rFonts w:ascii="Open Sans" w:eastAsia="Times New Roman" w:hAnsi="Open Sans" w:cs="Helvetica"/>
            <w:color w:val="4B75C7"/>
            <w:sz w:val="18"/>
            <w:szCs w:val="18"/>
            <w:lang w:val="en" w:eastAsia="nl-NL"/>
          </w:rPr>
          <w:t>Extrahepatic Conditions Related to Hepatitis C</w:t>
        </w:r>
      </w:hyperlink>
    </w:p>
    <w:p w:rsidR="00CC42BA" w:rsidRPr="00CC42BA" w:rsidRDefault="00CC42BA" w:rsidP="00CC42BA">
      <w:pPr>
        <w:numPr>
          <w:ilvl w:val="0"/>
          <w:numId w:val="25"/>
        </w:numPr>
        <w:shd w:val="clear" w:color="auto" w:fill="EDECEB"/>
        <w:spacing w:before="100" w:beforeAutospacing="1" w:after="100" w:afterAutospacing="1" w:line="240" w:lineRule="auto"/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</w:pPr>
      <w:r w:rsidRPr="00CC42BA"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  <w:t xml:space="preserve">Recognize the clinical syndromes associated with hepatitis C-related </w:t>
      </w:r>
      <w:proofErr w:type="spellStart"/>
      <w:r w:rsidRPr="00CC42BA"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  <w:t>cryoglobulinemia</w:t>
      </w:r>
      <w:proofErr w:type="spellEnd"/>
      <w:r w:rsidRPr="00CC42BA"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  <w:t>.</w:t>
      </w:r>
    </w:p>
    <w:p w:rsidR="00CC42BA" w:rsidRPr="00CC42BA" w:rsidRDefault="00CC42BA" w:rsidP="00CC42BA">
      <w:pPr>
        <w:numPr>
          <w:ilvl w:val="0"/>
          <w:numId w:val="25"/>
        </w:numPr>
        <w:shd w:val="clear" w:color="auto" w:fill="EDECEB"/>
        <w:spacing w:before="100" w:beforeAutospacing="1" w:after="100" w:afterAutospacing="1" w:line="240" w:lineRule="auto"/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</w:pPr>
      <w:r w:rsidRPr="00CC42BA"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  <w:t>Describe the renal and dermatologic extrahepatic manifestations associated with chronic hepatitis C infection.</w:t>
      </w:r>
    </w:p>
    <w:p w:rsidR="00CC42BA" w:rsidRPr="00CC42BA" w:rsidRDefault="00CC42BA" w:rsidP="00CC42BA">
      <w:pPr>
        <w:shd w:val="clear" w:color="auto" w:fill="EDECEB"/>
        <w:spacing w:before="255" w:after="128" w:line="240" w:lineRule="auto"/>
        <w:outlineLvl w:val="2"/>
        <w:rPr>
          <w:rFonts w:ascii="inherit" w:eastAsia="Times New Roman" w:hAnsi="inherit" w:cs="Helvetica"/>
          <w:b/>
          <w:bCs/>
          <w:sz w:val="23"/>
          <w:szCs w:val="23"/>
          <w:shd w:val="clear" w:color="auto" w:fill="1395BA"/>
          <w:lang w:val="en" w:eastAsia="nl-NL"/>
        </w:rPr>
      </w:pPr>
      <w:hyperlink r:id="rId26" w:tooltip="Management of Cirrhosis-Related Complications" w:history="1">
        <w:r w:rsidRPr="00CC42BA">
          <w:rPr>
            <w:rFonts w:ascii="inherit" w:eastAsia="Times New Roman" w:hAnsi="inherit" w:cs="Helvetica"/>
            <w:b/>
            <w:bCs/>
            <w:sz w:val="23"/>
            <w:szCs w:val="23"/>
            <w:shd w:val="clear" w:color="auto" w:fill="1395BA"/>
            <w:lang w:val="en" w:eastAsia="nl-NL"/>
          </w:rPr>
          <w:t>Section 3. Management of Cirrhosis-Related Complications</w:t>
        </w:r>
      </w:hyperlink>
    </w:p>
    <w:p w:rsidR="00CC42BA" w:rsidRPr="00CC42BA" w:rsidRDefault="00CC42BA" w:rsidP="00CC42BA">
      <w:pPr>
        <w:shd w:val="clear" w:color="auto" w:fill="EDECEB"/>
        <w:spacing w:after="0" w:line="240" w:lineRule="auto"/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</w:pPr>
      <w:r w:rsidRPr="00CC42BA"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  <w:lastRenderedPageBreak/>
        <w:t>Section Core Competency</w:t>
      </w:r>
    </w:p>
    <w:p w:rsidR="00CC42BA" w:rsidRPr="00CC42BA" w:rsidRDefault="00CC42BA" w:rsidP="00CC42BA">
      <w:pPr>
        <w:shd w:val="clear" w:color="auto" w:fill="EDECEB"/>
        <w:spacing w:after="0" w:line="240" w:lineRule="auto"/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</w:pPr>
      <w:r w:rsidRPr="00CC42BA"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  <w:t>Apply Evidence-Based Recommendations to Management of Cirrhosis-Related Complications in Persons with HCV Infection</w:t>
      </w:r>
    </w:p>
    <w:p w:rsidR="00CC42BA" w:rsidRPr="00CC42BA" w:rsidRDefault="00CC42BA" w:rsidP="00CC42BA">
      <w:pPr>
        <w:shd w:val="clear" w:color="auto" w:fill="EDECEB"/>
        <w:spacing w:after="0" w:line="240" w:lineRule="auto"/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</w:pPr>
      <w:r w:rsidRPr="00CC42BA"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  <w:t>Topics</w:t>
      </w:r>
    </w:p>
    <w:p w:rsidR="00CC42BA" w:rsidRPr="00CC42BA" w:rsidRDefault="00CC42BA" w:rsidP="00CC42BA">
      <w:pPr>
        <w:shd w:val="clear" w:color="auto" w:fill="EDECEB"/>
        <w:spacing w:after="0" w:line="240" w:lineRule="auto"/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</w:pPr>
      <w:r w:rsidRPr="00CC42BA"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  <w:t>Learning Objective Performance Indicators</w:t>
      </w:r>
    </w:p>
    <w:p w:rsidR="00CC42BA" w:rsidRPr="00CC42BA" w:rsidRDefault="00CC42BA" w:rsidP="00CC42BA">
      <w:pPr>
        <w:numPr>
          <w:ilvl w:val="0"/>
          <w:numId w:val="26"/>
        </w:numPr>
        <w:shd w:val="clear" w:color="auto" w:fill="EDECEB"/>
        <w:spacing w:before="100" w:beforeAutospacing="1" w:after="100" w:afterAutospacing="1" w:line="240" w:lineRule="auto"/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</w:pPr>
      <w:hyperlink r:id="rId27" w:history="1">
        <w:r w:rsidRPr="00CC42BA">
          <w:rPr>
            <w:rFonts w:ascii="Open Sans" w:eastAsia="Times New Roman" w:hAnsi="Open Sans" w:cs="Helvetica"/>
            <w:color w:val="4B75C7"/>
            <w:sz w:val="18"/>
            <w:szCs w:val="18"/>
            <w:lang w:val="en" w:eastAsia="nl-NL"/>
          </w:rPr>
          <w:t>Diagnosis and Management of Ascites</w:t>
        </w:r>
      </w:hyperlink>
    </w:p>
    <w:p w:rsidR="00CC42BA" w:rsidRPr="00CC42BA" w:rsidRDefault="00CC42BA" w:rsidP="00CC42BA">
      <w:pPr>
        <w:numPr>
          <w:ilvl w:val="0"/>
          <w:numId w:val="27"/>
        </w:numPr>
        <w:shd w:val="clear" w:color="auto" w:fill="EDECEB"/>
        <w:spacing w:before="100" w:beforeAutospacing="1" w:after="100" w:afterAutospacing="1" w:line="240" w:lineRule="auto"/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</w:pPr>
      <w:r w:rsidRPr="00CC42BA"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  <w:t>Describe the appropriate technique for performing abdominal paracentesis.</w:t>
      </w:r>
    </w:p>
    <w:p w:rsidR="00CC42BA" w:rsidRPr="00CC42BA" w:rsidRDefault="00CC42BA" w:rsidP="00CC42BA">
      <w:pPr>
        <w:numPr>
          <w:ilvl w:val="0"/>
          <w:numId w:val="27"/>
        </w:numPr>
        <w:shd w:val="clear" w:color="auto" w:fill="EDECEB"/>
        <w:spacing w:before="100" w:beforeAutospacing="1" w:after="100" w:afterAutospacing="1" w:line="240" w:lineRule="auto"/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</w:pPr>
      <w:r w:rsidRPr="00CC42BA"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  <w:t>Summarize appropriate medical management and dietary recommendations for patients with ascites. </w:t>
      </w:r>
    </w:p>
    <w:p w:rsidR="00CC42BA" w:rsidRPr="00CC42BA" w:rsidRDefault="00CC42BA" w:rsidP="00CC42BA">
      <w:pPr>
        <w:numPr>
          <w:ilvl w:val="0"/>
          <w:numId w:val="28"/>
        </w:numPr>
        <w:shd w:val="clear" w:color="auto" w:fill="EDECEB"/>
        <w:spacing w:before="100" w:beforeAutospacing="1" w:after="100" w:afterAutospacing="1" w:line="240" w:lineRule="auto"/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</w:pPr>
      <w:hyperlink r:id="rId28" w:history="1">
        <w:r w:rsidRPr="00CC42BA">
          <w:rPr>
            <w:rFonts w:ascii="Open Sans" w:eastAsia="Times New Roman" w:hAnsi="Open Sans" w:cs="Helvetica"/>
            <w:color w:val="4B75C7"/>
            <w:sz w:val="18"/>
            <w:szCs w:val="18"/>
            <w:lang w:val="en" w:eastAsia="nl-NL"/>
          </w:rPr>
          <w:t>Recognition and Management of Spontaneous Bacterial Peritonitis</w:t>
        </w:r>
      </w:hyperlink>
    </w:p>
    <w:p w:rsidR="00CC42BA" w:rsidRPr="00CC42BA" w:rsidRDefault="00CC42BA" w:rsidP="00CC42BA">
      <w:pPr>
        <w:numPr>
          <w:ilvl w:val="0"/>
          <w:numId w:val="29"/>
        </w:numPr>
        <w:shd w:val="clear" w:color="auto" w:fill="EDECEB"/>
        <w:spacing w:before="100" w:beforeAutospacing="1" w:after="100" w:afterAutospacing="1" w:line="240" w:lineRule="auto"/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</w:pPr>
      <w:r w:rsidRPr="00CC42BA"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  <w:t>Differentiate spontaneous bacterial peritonitis from secondary bacterial peritonitis.</w:t>
      </w:r>
    </w:p>
    <w:p w:rsidR="00CC42BA" w:rsidRPr="00CC42BA" w:rsidRDefault="00CC42BA" w:rsidP="00CC42BA">
      <w:pPr>
        <w:numPr>
          <w:ilvl w:val="0"/>
          <w:numId w:val="29"/>
        </w:numPr>
        <w:shd w:val="clear" w:color="auto" w:fill="EDECEB"/>
        <w:spacing w:before="100" w:beforeAutospacing="1" w:after="100" w:afterAutospacing="1" w:line="240" w:lineRule="auto"/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</w:pPr>
      <w:r w:rsidRPr="00CC42BA"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  <w:t>Select and utilize appropriate antimicrobial therapy for patients with spontaneous bacterial peritonitis.</w:t>
      </w:r>
    </w:p>
    <w:p w:rsidR="00CC42BA" w:rsidRPr="00CC42BA" w:rsidRDefault="00CC42BA" w:rsidP="00CC42BA">
      <w:pPr>
        <w:numPr>
          <w:ilvl w:val="0"/>
          <w:numId w:val="30"/>
        </w:numPr>
        <w:shd w:val="clear" w:color="auto" w:fill="EDECEB"/>
        <w:spacing w:before="100" w:beforeAutospacing="1" w:after="100" w:afterAutospacing="1" w:line="240" w:lineRule="auto"/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</w:pPr>
      <w:hyperlink r:id="rId29" w:history="1">
        <w:r w:rsidRPr="00CC42BA">
          <w:rPr>
            <w:rFonts w:ascii="Open Sans" w:eastAsia="Times New Roman" w:hAnsi="Open Sans" w:cs="Helvetica"/>
            <w:color w:val="4B75C7"/>
            <w:sz w:val="18"/>
            <w:szCs w:val="18"/>
            <w:lang w:val="en" w:eastAsia="nl-NL"/>
          </w:rPr>
          <w:t>Screening for Varices and Prevention of Bleeding</w:t>
        </w:r>
      </w:hyperlink>
    </w:p>
    <w:p w:rsidR="00CC42BA" w:rsidRPr="00CC42BA" w:rsidRDefault="00CC42BA" w:rsidP="00CC42BA">
      <w:pPr>
        <w:numPr>
          <w:ilvl w:val="0"/>
          <w:numId w:val="31"/>
        </w:numPr>
        <w:shd w:val="clear" w:color="auto" w:fill="EDECEB"/>
        <w:spacing w:before="100" w:beforeAutospacing="1" w:after="100" w:afterAutospacing="1" w:line="240" w:lineRule="auto"/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</w:pPr>
      <w:r w:rsidRPr="00CC42BA"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  <w:t xml:space="preserve">Identify which patients with </w:t>
      </w:r>
      <w:proofErr w:type="spellStart"/>
      <w:r w:rsidRPr="00CC42BA"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  <w:t>cirrrhosis</w:t>
      </w:r>
      <w:proofErr w:type="spellEnd"/>
      <w:r w:rsidRPr="00CC42BA"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  <w:t xml:space="preserve"> should receive primary prophylaxis against variceal bleeding.</w:t>
      </w:r>
    </w:p>
    <w:p w:rsidR="00CC42BA" w:rsidRPr="00CC42BA" w:rsidRDefault="00CC42BA" w:rsidP="00CC42BA">
      <w:pPr>
        <w:numPr>
          <w:ilvl w:val="0"/>
          <w:numId w:val="31"/>
        </w:numPr>
        <w:shd w:val="clear" w:color="auto" w:fill="EDECEB"/>
        <w:spacing w:before="100" w:beforeAutospacing="1" w:after="100" w:afterAutospacing="1" w:line="240" w:lineRule="auto"/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</w:pPr>
      <w:r w:rsidRPr="00CC42BA"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  <w:t>Use nonselective beta-blockers as prophylaxis against variceal bleeding when prophylaxis is indicated.</w:t>
      </w:r>
    </w:p>
    <w:p w:rsidR="00CC42BA" w:rsidRPr="00CC42BA" w:rsidRDefault="00CC42BA" w:rsidP="00CC42BA">
      <w:pPr>
        <w:numPr>
          <w:ilvl w:val="0"/>
          <w:numId w:val="32"/>
        </w:numPr>
        <w:shd w:val="clear" w:color="auto" w:fill="EDECEB"/>
        <w:spacing w:before="100" w:beforeAutospacing="1" w:after="100" w:afterAutospacing="1" w:line="240" w:lineRule="auto"/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</w:pPr>
      <w:hyperlink r:id="rId30" w:history="1">
        <w:r w:rsidRPr="00CC42BA">
          <w:rPr>
            <w:rFonts w:ascii="Open Sans" w:eastAsia="Times New Roman" w:hAnsi="Open Sans" w:cs="Helvetica"/>
            <w:color w:val="4B75C7"/>
            <w:sz w:val="18"/>
            <w:szCs w:val="18"/>
            <w:lang w:val="en" w:eastAsia="nl-NL"/>
          </w:rPr>
          <w:t>Diagnosis and Management of Hepatic Encephalopathy</w:t>
        </w:r>
      </w:hyperlink>
    </w:p>
    <w:p w:rsidR="00CC42BA" w:rsidRPr="00CC42BA" w:rsidRDefault="00CC42BA" w:rsidP="00CC42BA">
      <w:pPr>
        <w:numPr>
          <w:ilvl w:val="0"/>
          <w:numId w:val="33"/>
        </w:numPr>
        <w:shd w:val="clear" w:color="auto" w:fill="EDECEB"/>
        <w:spacing w:before="100" w:beforeAutospacing="1" w:after="100" w:afterAutospacing="1" w:line="240" w:lineRule="auto"/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</w:pPr>
      <w:r w:rsidRPr="00CC42BA"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  <w:t>Summarize the clinical features of patients with hepatic encephalopathy and describe specific diagnostic tests.</w:t>
      </w:r>
    </w:p>
    <w:p w:rsidR="00CC42BA" w:rsidRPr="00CC42BA" w:rsidRDefault="00CC42BA" w:rsidP="00CC42BA">
      <w:pPr>
        <w:numPr>
          <w:ilvl w:val="0"/>
          <w:numId w:val="33"/>
        </w:numPr>
        <w:shd w:val="clear" w:color="auto" w:fill="EDECEB"/>
        <w:spacing w:before="100" w:beforeAutospacing="1" w:after="100" w:afterAutospacing="1" w:line="240" w:lineRule="auto"/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</w:pPr>
      <w:r w:rsidRPr="00CC42BA"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  <w:t xml:space="preserve">Utilize appropriate medical therapy for patients with </w:t>
      </w:r>
      <w:proofErr w:type="spellStart"/>
      <w:r w:rsidRPr="00CC42BA"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  <w:t>hepatitic</w:t>
      </w:r>
      <w:proofErr w:type="spellEnd"/>
      <w:r w:rsidRPr="00CC42BA"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  <w:t xml:space="preserve"> encephalopathy.</w:t>
      </w:r>
    </w:p>
    <w:p w:rsidR="00CC42BA" w:rsidRPr="00CC42BA" w:rsidRDefault="00CC42BA" w:rsidP="00CC42BA">
      <w:pPr>
        <w:numPr>
          <w:ilvl w:val="0"/>
          <w:numId w:val="34"/>
        </w:numPr>
        <w:shd w:val="clear" w:color="auto" w:fill="EDECEB"/>
        <w:spacing w:before="100" w:beforeAutospacing="1" w:after="100" w:afterAutospacing="1" w:line="240" w:lineRule="auto"/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</w:pPr>
      <w:hyperlink r:id="rId31" w:history="1">
        <w:r w:rsidRPr="00CC42BA">
          <w:rPr>
            <w:rFonts w:ascii="Open Sans" w:eastAsia="Times New Roman" w:hAnsi="Open Sans" w:cs="Helvetica"/>
            <w:color w:val="4B75C7"/>
            <w:sz w:val="18"/>
            <w:szCs w:val="18"/>
            <w:lang w:val="en" w:eastAsia="nl-NL"/>
          </w:rPr>
          <w:t>Referral for Liver Transplantation</w:t>
        </w:r>
      </w:hyperlink>
    </w:p>
    <w:p w:rsidR="00CC42BA" w:rsidRPr="00CC42BA" w:rsidRDefault="00CC42BA" w:rsidP="00CC42BA">
      <w:pPr>
        <w:numPr>
          <w:ilvl w:val="0"/>
          <w:numId w:val="35"/>
        </w:numPr>
        <w:shd w:val="clear" w:color="auto" w:fill="EDECEB"/>
        <w:spacing w:before="100" w:beforeAutospacing="1" w:after="100" w:afterAutospacing="1" w:line="240" w:lineRule="auto"/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</w:pPr>
      <w:r w:rsidRPr="00CC42BA"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  <w:t>Summarize the major indications and important timing events for liver transplantation evaluation referral.</w:t>
      </w:r>
    </w:p>
    <w:p w:rsidR="00CC42BA" w:rsidRPr="00CC42BA" w:rsidRDefault="00CC42BA" w:rsidP="00CC42BA">
      <w:pPr>
        <w:numPr>
          <w:ilvl w:val="0"/>
          <w:numId w:val="35"/>
        </w:numPr>
        <w:shd w:val="clear" w:color="auto" w:fill="EDECEB"/>
        <w:spacing w:before="100" w:beforeAutospacing="1" w:after="100" w:afterAutospacing="1" w:line="240" w:lineRule="auto"/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</w:pPr>
      <w:r w:rsidRPr="00CC42BA"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  <w:t>Determine a MELD score for all patients with cirrhosis and reflect on whether the score indicates a need for liver transplantation referral.</w:t>
      </w:r>
    </w:p>
    <w:p w:rsidR="00CC42BA" w:rsidRPr="00CC42BA" w:rsidRDefault="00CC42BA" w:rsidP="00CC42BA">
      <w:pPr>
        <w:shd w:val="clear" w:color="auto" w:fill="EDECEB"/>
        <w:spacing w:before="255" w:after="128" w:line="240" w:lineRule="auto"/>
        <w:outlineLvl w:val="2"/>
        <w:rPr>
          <w:rFonts w:ascii="inherit" w:eastAsia="Times New Roman" w:hAnsi="inherit" w:cs="Helvetica"/>
          <w:b/>
          <w:bCs/>
          <w:sz w:val="23"/>
          <w:szCs w:val="23"/>
          <w:shd w:val="clear" w:color="auto" w:fill="1395BA"/>
          <w:lang w:val="en" w:eastAsia="nl-NL"/>
        </w:rPr>
      </w:pPr>
      <w:hyperlink r:id="rId32" w:tooltip="Evaluation and Preparation for Hepatitis C Treatment" w:history="1">
        <w:r w:rsidRPr="00CC42BA">
          <w:rPr>
            <w:rFonts w:ascii="inherit" w:eastAsia="Times New Roman" w:hAnsi="inherit" w:cs="Helvetica"/>
            <w:b/>
            <w:bCs/>
            <w:sz w:val="23"/>
            <w:szCs w:val="23"/>
            <w:shd w:val="clear" w:color="auto" w:fill="1395BA"/>
            <w:lang w:val="en" w:eastAsia="nl-NL"/>
          </w:rPr>
          <w:t>Section 4. Evaluation and Preparation for Hepatitis C Treatment</w:t>
        </w:r>
      </w:hyperlink>
    </w:p>
    <w:p w:rsidR="00CC42BA" w:rsidRPr="00CC42BA" w:rsidRDefault="00CC42BA" w:rsidP="00CC42BA">
      <w:pPr>
        <w:shd w:val="clear" w:color="auto" w:fill="EDECEB"/>
        <w:spacing w:after="0" w:line="240" w:lineRule="auto"/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</w:pPr>
      <w:r w:rsidRPr="00CC42BA"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  <w:t>Section Core Competency</w:t>
      </w:r>
    </w:p>
    <w:p w:rsidR="00CC42BA" w:rsidRPr="00CC42BA" w:rsidRDefault="00CC42BA" w:rsidP="00CC42BA">
      <w:pPr>
        <w:shd w:val="clear" w:color="auto" w:fill="EDECEB"/>
        <w:spacing w:after="0" w:line="240" w:lineRule="auto"/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</w:pPr>
      <w:r w:rsidRPr="00CC42BA"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  <w:t>Provide Evidence-Based Evaluation and Preparation for Treatment of Persons with Hepatitis C Infection</w:t>
      </w:r>
    </w:p>
    <w:p w:rsidR="00CC42BA" w:rsidRPr="00CC42BA" w:rsidRDefault="00CC42BA" w:rsidP="00CC42BA">
      <w:pPr>
        <w:shd w:val="clear" w:color="auto" w:fill="EDECEB"/>
        <w:spacing w:after="0" w:line="240" w:lineRule="auto"/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</w:pPr>
      <w:r w:rsidRPr="00CC42BA"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  <w:t>Topics</w:t>
      </w:r>
    </w:p>
    <w:p w:rsidR="00CC42BA" w:rsidRPr="00CC42BA" w:rsidRDefault="00CC42BA" w:rsidP="00CC42BA">
      <w:pPr>
        <w:shd w:val="clear" w:color="auto" w:fill="EDECEB"/>
        <w:spacing w:after="0" w:line="240" w:lineRule="auto"/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</w:pPr>
      <w:r w:rsidRPr="00CC42BA"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  <w:t>Learning Objective Performance Indicators</w:t>
      </w:r>
    </w:p>
    <w:p w:rsidR="00CC42BA" w:rsidRPr="00CC42BA" w:rsidRDefault="00CC42BA" w:rsidP="00CC42BA">
      <w:pPr>
        <w:numPr>
          <w:ilvl w:val="0"/>
          <w:numId w:val="36"/>
        </w:numPr>
        <w:shd w:val="clear" w:color="auto" w:fill="EDECEB"/>
        <w:spacing w:before="100" w:beforeAutospacing="1" w:after="100" w:afterAutospacing="1" w:line="240" w:lineRule="auto"/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</w:pPr>
      <w:hyperlink r:id="rId33" w:history="1">
        <w:r w:rsidRPr="00CC42BA">
          <w:rPr>
            <w:rFonts w:ascii="Open Sans" w:eastAsia="Times New Roman" w:hAnsi="Open Sans" w:cs="Helvetica"/>
            <w:color w:val="4B75C7"/>
            <w:sz w:val="18"/>
            <w:szCs w:val="18"/>
            <w:lang w:val="en" w:eastAsia="nl-NL"/>
          </w:rPr>
          <w:t>Goals and Benefits with HCV Treatment</w:t>
        </w:r>
      </w:hyperlink>
    </w:p>
    <w:p w:rsidR="00CC42BA" w:rsidRPr="00CC42BA" w:rsidRDefault="00CC42BA" w:rsidP="00CC42BA">
      <w:pPr>
        <w:numPr>
          <w:ilvl w:val="0"/>
          <w:numId w:val="37"/>
        </w:numPr>
        <w:shd w:val="clear" w:color="auto" w:fill="EDECEB"/>
        <w:spacing w:before="100" w:beforeAutospacing="1" w:after="100" w:afterAutospacing="1" w:line="240" w:lineRule="auto"/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</w:pPr>
      <w:r w:rsidRPr="00CC42BA"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  <w:t>Discuss the goals and rationale for hepatitis C therapy with patients considering treatment.</w:t>
      </w:r>
    </w:p>
    <w:p w:rsidR="00CC42BA" w:rsidRPr="00CC42BA" w:rsidRDefault="00CC42BA" w:rsidP="00CC42BA">
      <w:pPr>
        <w:numPr>
          <w:ilvl w:val="0"/>
          <w:numId w:val="37"/>
        </w:numPr>
        <w:shd w:val="clear" w:color="auto" w:fill="EDECEB"/>
        <w:spacing w:before="100" w:beforeAutospacing="1" w:after="100" w:afterAutospacing="1" w:line="240" w:lineRule="auto"/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</w:pPr>
      <w:r w:rsidRPr="00CC42BA"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  <w:t>Predict a patient's response to treatment for chronic hepatitis C infection based on specific host and viral factors.</w:t>
      </w:r>
    </w:p>
    <w:p w:rsidR="00CC42BA" w:rsidRPr="00CC42BA" w:rsidRDefault="00CC42BA" w:rsidP="00CC42BA">
      <w:pPr>
        <w:numPr>
          <w:ilvl w:val="0"/>
          <w:numId w:val="38"/>
        </w:numPr>
        <w:shd w:val="clear" w:color="auto" w:fill="EDECEB"/>
        <w:spacing w:before="100" w:beforeAutospacing="1" w:after="100" w:afterAutospacing="1" w:line="240" w:lineRule="auto"/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</w:pPr>
      <w:hyperlink r:id="rId34" w:history="1">
        <w:r w:rsidRPr="00CC42BA">
          <w:rPr>
            <w:rFonts w:ascii="Open Sans" w:eastAsia="Times New Roman" w:hAnsi="Open Sans" w:cs="Helvetica"/>
            <w:color w:val="4B75C7"/>
            <w:sz w:val="18"/>
            <w:szCs w:val="18"/>
            <w:lang w:val="en" w:eastAsia="nl-NL"/>
          </w:rPr>
          <w:t>Making a Decision on When to Initiate HCV Therapy</w:t>
        </w:r>
      </w:hyperlink>
    </w:p>
    <w:p w:rsidR="00CC42BA" w:rsidRPr="00CC42BA" w:rsidRDefault="00CC42BA" w:rsidP="00CC42BA">
      <w:pPr>
        <w:numPr>
          <w:ilvl w:val="0"/>
          <w:numId w:val="39"/>
        </w:numPr>
        <w:shd w:val="clear" w:color="auto" w:fill="EDECEB"/>
        <w:spacing w:before="100" w:beforeAutospacing="1" w:after="100" w:afterAutospacing="1" w:line="240" w:lineRule="auto"/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</w:pPr>
      <w:r w:rsidRPr="00CC42BA"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  <w:t>Reflect on the indications, contraindications, and patient readiness when considering initiating hepatitis C therapy.</w:t>
      </w:r>
    </w:p>
    <w:p w:rsidR="00CC42BA" w:rsidRPr="00CC42BA" w:rsidRDefault="00CC42BA" w:rsidP="00CC42BA">
      <w:pPr>
        <w:numPr>
          <w:ilvl w:val="0"/>
          <w:numId w:val="39"/>
        </w:numPr>
        <w:shd w:val="clear" w:color="auto" w:fill="EDECEB"/>
        <w:spacing w:before="100" w:beforeAutospacing="1" w:after="100" w:afterAutospacing="1" w:line="240" w:lineRule="auto"/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</w:pPr>
      <w:r w:rsidRPr="00CC42BA"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  <w:t>Integrate knowledge of new medications when considering the timing of initiating hepatitis C therapy.</w:t>
      </w:r>
    </w:p>
    <w:p w:rsidR="00CC42BA" w:rsidRPr="00CC42BA" w:rsidRDefault="00CC42BA" w:rsidP="00CC42BA">
      <w:pPr>
        <w:numPr>
          <w:ilvl w:val="0"/>
          <w:numId w:val="40"/>
        </w:numPr>
        <w:shd w:val="clear" w:color="auto" w:fill="EDECEB"/>
        <w:spacing w:before="100" w:beforeAutospacing="1" w:after="100" w:afterAutospacing="1" w:line="240" w:lineRule="auto"/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</w:pPr>
      <w:hyperlink r:id="rId35" w:history="1">
        <w:r w:rsidRPr="00CC42BA">
          <w:rPr>
            <w:rFonts w:ascii="Open Sans" w:eastAsia="Times New Roman" w:hAnsi="Open Sans" w:cs="Helvetica"/>
            <w:color w:val="4B75C7"/>
            <w:sz w:val="18"/>
            <w:szCs w:val="18"/>
            <w:lang w:val="en" w:eastAsia="nl-NL"/>
          </w:rPr>
          <w:t>Cost and Access to Direct-Acting Antiviral Agents</w:t>
        </w:r>
      </w:hyperlink>
    </w:p>
    <w:p w:rsidR="00CC42BA" w:rsidRPr="00CC42BA" w:rsidRDefault="00CC42BA" w:rsidP="00CC42BA">
      <w:pPr>
        <w:numPr>
          <w:ilvl w:val="0"/>
          <w:numId w:val="41"/>
        </w:numPr>
        <w:shd w:val="clear" w:color="auto" w:fill="EDECEB"/>
        <w:spacing w:before="100" w:beforeAutospacing="1" w:after="100" w:afterAutospacing="1" w:line="240" w:lineRule="auto"/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</w:pPr>
      <w:r w:rsidRPr="00CC42BA"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  <w:t>Summarize the costs of direct-acting antiviral agents used to treat hepatitis C.</w:t>
      </w:r>
    </w:p>
    <w:p w:rsidR="00CC42BA" w:rsidRPr="00CC42BA" w:rsidRDefault="00CC42BA" w:rsidP="00CC42BA">
      <w:pPr>
        <w:numPr>
          <w:ilvl w:val="0"/>
          <w:numId w:val="41"/>
        </w:numPr>
        <w:shd w:val="clear" w:color="auto" w:fill="EDECEB"/>
        <w:spacing w:before="100" w:beforeAutospacing="1" w:after="100" w:afterAutospacing="1" w:line="240" w:lineRule="auto"/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</w:pPr>
      <w:r w:rsidRPr="00CC42BA"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  <w:t>Describe major steps in accessing new direct-acting antiviral medications used to treat hepatitis C.</w:t>
      </w:r>
    </w:p>
    <w:p w:rsidR="00CC42BA" w:rsidRPr="00CC42BA" w:rsidRDefault="00CC42BA" w:rsidP="00CC42BA">
      <w:pPr>
        <w:numPr>
          <w:ilvl w:val="0"/>
          <w:numId w:val="42"/>
        </w:numPr>
        <w:shd w:val="clear" w:color="auto" w:fill="EDECEB"/>
        <w:spacing w:before="100" w:beforeAutospacing="1" w:after="100" w:afterAutospacing="1" w:line="240" w:lineRule="auto"/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</w:pPr>
      <w:hyperlink r:id="rId36" w:history="1">
        <w:r w:rsidRPr="00CC42BA">
          <w:rPr>
            <w:rFonts w:ascii="Open Sans" w:eastAsia="Times New Roman" w:hAnsi="Open Sans" w:cs="Helvetica"/>
            <w:color w:val="4B75C7"/>
            <w:sz w:val="18"/>
            <w:szCs w:val="18"/>
            <w:lang w:val="en" w:eastAsia="nl-NL"/>
          </w:rPr>
          <w:t>Addressing Adherence Prior to Initiating HCV Treatment</w:t>
        </w:r>
      </w:hyperlink>
    </w:p>
    <w:p w:rsidR="00CC42BA" w:rsidRPr="00CC42BA" w:rsidRDefault="00CC42BA" w:rsidP="00CC42BA">
      <w:pPr>
        <w:numPr>
          <w:ilvl w:val="0"/>
          <w:numId w:val="43"/>
        </w:numPr>
        <w:shd w:val="clear" w:color="auto" w:fill="EDECEB"/>
        <w:spacing w:before="100" w:beforeAutospacing="1" w:after="100" w:afterAutospacing="1" w:line="240" w:lineRule="auto"/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</w:pPr>
      <w:r w:rsidRPr="00CC42BA"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  <w:t>List different methods to measure patient adherence when receiving hepatitis C therapy.</w:t>
      </w:r>
    </w:p>
    <w:p w:rsidR="00CC42BA" w:rsidRPr="00CC42BA" w:rsidRDefault="00CC42BA" w:rsidP="00CC42BA">
      <w:pPr>
        <w:numPr>
          <w:ilvl w:val="0"/>
          <w:numId w:val="43"/>
        </w:numPr>
        <w:shd w:val="clear" w:color="auto" w:fill="EDECEB"/>
        <w:spacing w:before="100" w:beforeAutospacing="1" w:after="100" w:afterAutospacing="1" w:line="240" w:lineRule="auto"/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</w:pPr>
      <w:r w:rsidRPr="00CC42BA"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  <w:t>Identify barriers to adherence and discuss strategies that can maximize adherence.</w:t>
      </w:r>
    </w:p>
    <w:p w:rsidR="00CC42BA" w:rsidRPr="00CC42BA" w:rsidRDefault="00CC42BA" w:rsidP="00CC42BA">
      <w:pPr>
        <w:shd w:val="clear" w:color="auto" w:fill="EDECEB"/>
        <w:spacing w:before="255" w:after="128" w:line="240" w:lineRule="auto"/>
        <w:outlineLvl w:val="2"/>
        <w:rPr>
          <w:rFonts w:ascii="inherit" w:eastAsia="Times New Roman" w:hAnsi="inherit" w:cs="Helvetica"/>
          <w:b/>
          <w:bCs/>
          <w:sz w:val="23"/>
          <w:szCs w:val="23"/>
          <w:shd w:val="clear" w:color="auto" w:fill="1395BA"/>
          <w:lang w:val="en" w:eastAsia="nl-NL"/>
        </w:rPr>
      </w:pPr>
      <w:hyperlink r:id="rId37" w:tooltip="Treatment of Chronic Hepatitis C Infection" w:history="1">
        <w:r w:rsidRPr="00CC42BA">
          <w:rPr>
            <w:rFonts w:ascii="inherit" w:eastAsia="Times New Roman" w:hAnsi="inherit" w:cs="Helvetica"/>
            <w:b/>
            <w:bCs/>
            <w:sz w:val="23"/>
            <w:szCs w:val="23"/>
            <w:shd w:val="clear" w:color="auto" w:fill="1395BA"/>
            <w:lang w:val="en" w:eastAsia="nl-NL"/>
          </w:rPr>
          <w:t>Section 5. Treatment of Chronic Hepatitis C Infection</w:t>
        </w:r>
      </w:hyperlink>
    </w:p>
    <w:p w:rsidR="00CC42BA" w:rsidRPr="00CC42BA" w:rsidRDefault="00CC42BA" w:rsidP="00CC42BA">
      <w:pPr>
        <w:shd w:val="clear" w:color="auto" w:fill="EDECEB"/>
        <w:spacing w:after="0" w:line="240" w:lineRule="auto"/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</w:pPr>
      <w:r w:rsidRPr="00CC42BA"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  <w:t>Section Core Competency</w:t>
      </w:r>
    </w:p>
    <w:p w:rsidR="00CC42BA" w:rsidRPr="00CC42BA" w:rsidRDefault="00CC42BA" w:rsidP="00CC42BA">
      <w:pPr>
        <w:shd w:val="clear" w:color="auto" w:fill="EDECEB"/>
        <w:spacing w:after="0" w:line="240" w:lineRule="auto"/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</w:pPr>
      <w:r w:rsidRPr="00CC42BA"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  <w:t>Apply Evidence-Based Treatment of Chronic Hepatitis C Infection</w:t>
      </w:r>
    </w:p>
    <w:p w:rsidR="00CC42BA" w:rsidRPr="00CC42BA" w:rsidRDefault="00CC42BA" w:rsidP="00CC42BA">
      <w:pPr>
        <w:shd w:val="clear" w:color="auto" w:fill="EDECEB"/>
        <w:spacing w:after="0" w:line="240" w:lineRule="auto"/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</w:pPr>
      <w:r w:rsidRPr="00CC42BA"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  <w:t>Topics</w:t>
      </w:r>
    </w:p>
    <w:p w:rsidR="00CC42BA" w:rsidRPr="00CC42BA" w:rsidRDefault="00CC42BA" w:rsidP="00CC42BA">
      <w:pPr>
        <w:shd w:val="clear" w:color="auto" w:fill="EDECEB"/>
        <w:spacing w:after="0" w:line="240" w:lineRule="auto"/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</w:pPr>
      <w:r w:rsidRPr="00CC42BA"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  <w:t>Learning Objective Performance Indicators</w:t>
      </w:r>
    </w:p>
    <w:p w:rsidR="00CC42BA" w:rsidRPr="00CC42BA" w:rsidRDefault="00CC42BA" w:rsidP="00CC42BA">
      <w:pPr>
        <w:numPr>
          <w:ilvl w:val="0"/>
          <w:numId w:val="44"/>
        </w:numPr>
        <w:shd w:val="clear" w:color="auto" w:fill="EDECEB"/>
        <w:spacing w:before="100" w:beforeAutospacing="1" w:after="100" w:afterAutospacing="1" w:line="240" w:lineRule="auto"/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</w:pPr>
      <w:hyperlink r:id="rId38" w:history="1">
        <w:r w:rsidRPr="00CC42BA">
          <w:rPr>
            <w:rFonts w:ascii="Open Sans" w:eastAsia="Times New Roman" w:hAnsi="Open Sans" w:cs="Helvetica"/>
            <w:color w:val="4B75C7"/>
            <w:sz w:val="18"/>
            <w:szCs w:val="18"/>
            <w:lang w:val="en" w:eastAsia="nl-NL"/>
          </w:rPr>
          <w:t>Treatment of HCV Genotype 1</w:t>
        </w:r>
      </w:hyperlink>
    </w:p>
    <w:p w:rsidR="00CC42BA" w:rsidRPr="00CC42BA" w:rsidRDefault="00CC42BA" w:rsidP="00CC42BA">
      <w:pPr>
        <w:numPr>
          <w:ilvl w:val="0"/>
          <w:numId w:val="45"/>
        </w:numPr>
        <w:shd w:val="clear" w:color="auto" w:fill="EDECEB"/>
        <w:spacing w:before="100" w:beforeAutospacing="1" w:after="100" w:afterAutospacing="1" w:line="240" w:lineRule="auto"/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</w:pPr>
      <w:r w:rsidRPr="00CC42BA"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  <w:t>Discuss preferred therapies for initial treatment of adults with HCV genotype 1a or 1b chronic infection.</w:t>
      </w:r>
    </w:p>
    <w:p w:rsidR="00CC42BA" w:rsidRPr="00CC42BA" w:rsidRDefault="00CC42BA" w:rsidP="00CC42BA">
      <w:pPr>
        <w:numPr>
          <w:ilvl w:val="0"/>
          <w:numId w:val="45"/>
        </w:numPr>
        <w:shd w:val="clear" w:color="auto" w:fill="EDECEB"/>
        <w:spacing w:before="100" w:beforeAutospacing="1" w:after="100" w:afterAutospacing="1" w:line="240" w:lineRule="auto"/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</w:pPr>
      <w:r w:rsidRPr="00CC42BA"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  <w:t>List the preferred therapy for retreatment of adults with HCV genotype 1a or 1b chronic infection who have previously failed therapy.</w:t>
      </w:r>
    </w:p>
    <w:p w:rsidR="00CC42BA" w:rsidRPr="00CC42BA" w:rsidRDefault="00CC42BA" w:rsidP="00CC42BA">
      <w:pPr>
        <w:numPr>
          <w:ilvl w:val="0"/>
          <w:numId w:val="46"/>
        </w:numPr>
        <w:shd w:val="clear" w:color="auto" w:fill="EDECEB"/>
        <w:spacing w:before="100" w:beforeAutospacing="1" w:after="100" w:afterAutospacing="1" w:line="240" w:lineRule="auto"/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</w:pPr>
      <w:hyperlink r:id="rId39" w:history="1">
        <w:r w:rsidRPr="00CC42BA">
          <w:rPr>
            <w:rFonts w:ascii="Open Sans" w:eastAsia="Times New Roman" w:hAnsi="Open Sans" w:cs="Helvetica"/>
            <w:color w:val="4B75C7"/>
            <w:sz w:val="18"/>
            <w:szCs w:val="18"/>
            <w:lang w:val="en" w:eastAsia="nl-NL"/>
          </w:rPr>
          <w:t>Treatment of HCV Genotype 2</w:t>
        </w:r>
      </w:hyperlink>
    </w:p>
    <w:p w:rsidR="00CC42BA" w:rsidRPr="00CC42BA" w:rsidRDefault="00CC42BA" w:rsidP="00CC42BA">
      <w:pPr>
        <w:numPr>
          <w:ilvl w:val="0"/>
          <w:numId w:val="47"/>
        </w:numPr>
        <w:shd w:val="clear" w:color="auto" w:fill="EDECEB"/>
        <w:spacing w:before="100" w:beforeAutospacing="1" w:after="100" w:afterAutospacing="1" w:line="240" w:lineRule="auto"/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</w:pPr>
      <w:r w:rsidRPr="00CC42BA"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  <w:t>List preferred therapies for initial treatment of adults with HCV genotype 2 chronic infection.</w:t>
      </w:r>
    </w:p>
    <w:p w:rsidR="00CC42BA" w:rsidRPr="00CC42BA" w:rsidRDefault="00CC42BA" w:rsidP="00CC42BA">
      <w:pPr>
        <w:numPr>
          <w:ilvl w:val="0"/>
          <w:numId w:val="47"/>
        </w:numPr>
        <w:shd w:val="clear" w:color="auto" w:fill="EDECEB"/>
        <w:spacing w:before="100" w:beforeAutospacing="1" w:after="100" w:afterAutospacing="1" w:line="240" w:lineRule="auto"/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</w:pPr>
      <w:r w:rsidRPr="00CC42BA"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  <w:t>Describe the preferred therapy for retreatment of adults with HCV genotype 2 chronic infection who have failed prior therapy.</w:t>
      </w:r>
    </w:p>
    <w:p w:rsidR="00CC42BA" w:rsidRPr="00CC42BA" w:rsidRDefault="00CC42BA" w:rsidP="00CC42BA">
      <w:pPr>
        <w:numPr>
          <w:ilvl w:val="0"/>
          <w:numId w:val="48"/>
        </w:numPr>
        <w:shd w:val="clear" w:color="auto" w:fill="EDECEB"/>
        <w:spacing w:before="100" w:beforeAutospacing="1" w:after="100" w:afterAutospacing="1" w:line="240" w:lineRule="auto"/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</w:pPr>
      <w:hyperlink r:id="rId40" w:history="1">
        <w:r w:rsidRPr="00CC42BA">
          <w:rPr>
            <w:rFonts w:ascii="Open Sans" w:eastAsia="Times New Roman" w:hAnsi="Open Sans" w:cs="Helvetica"/>
            <w:color w:val="4B75C7"/>
            <w:sz w:val="18"/>
            <w:szCs w:val="18"/>
            <w:lang w:val="en" w:eastAsia="nl-NL"/>
          </w:rPr>
          <w:t>Treatment of HCV Genotype 3</w:t>
        </w:r>
      </w:hyperlink>
    </w:p>
    <w:p w:rsidR="00CC42BA" w:rsidRPr="00CC42BA" w:rsidRDefault="00CC42BA" w:rsidP="00CC42BA">
      <w:pPr>
        <w:numPr>
          <w:ilvl w:val="0"/>
          <w:numId w:val="49"/>
        </w:numPr>
        <w:shd w:val="clear" w:color="auto" w:fill="EDECEB"/>
        <w:spacing w:before="100" w:beforeAutospacing="1" w:after="100" w:afterAutospacing="1" w:line="240" w:lineRule="auto"/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</w:pPr>
      <w:r w:rsidRPr="00CC42BA"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  <w:t>List preferred therapies for initial treatment of adults with HCV genotype 3 chronic infection.</w:t>
      </w:r>
    </w:p>
    <w:p w:rsidR="00CC42BA" w:rsidRPr="00CC42BA" w:rsidRDefault="00CC42BA" w:rsidP="00CC42BA">
      <w:pPr>
        <w:numPr>
          <w:ilvl w:val="0"/>
          <w:numId w:val="49"/>
        </w:numPr>
        <w:shd w:val="clear" w:color="auto" w:fill="EDECEB"/>
        <w:spacing w:before="100" w:beforeAutospacing="1" w:after="100" w:afterAutospacing="1" w:line="240" w:lineRule="auto"/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</w:pPr>
      <w:r w:rsidRPr="00CC42BA"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  <w:t>Describe the preferred therapy for retreatment of adults with HCV genotype 3 chronic infection who have failed prior therapy.</w:t>
      </w:r>
    </w:p>
    <w:p w:rsidR="00CC42BA" w:rsidRPr="00CC42BA" w:rsidRDefault="00CC42BA" w:rsidP="00CC42BA">
      <w:pPr>
        <w:numPr>
          <w:ilvl w:val="0"/>
          <w:numId w:val="50"/>
        </w:numPr>
        <w:shd w:val="clear" w:color="auto" w:fill="EDECEB"/>
        <w:spacing w:before="100" w:beforeAutospacing="1" w:after="100" w:afterAutospacing="1" w:line="240" w:lineRule="auto"/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</w:pPr>
      <w:hyperlink r:id="rId41" w:history="1">
        <w:r w:rsidRPr="00CC42BA">
          <w:rPr>
            <w:rFonts w:ascii="Open Sans" w:eastAsia="Times New Roman" w:hAnsi="Open Sans" w:cs="Helvetica"/>
            <w:color w:val="4B75C7"/>
            <w:sz w:val="18"/>
            <w:szCs w:val="18"/>
            <w:lang w:val="en" w:eastAsia="nl-NL"/>
          </w:rPr>
          <w:t>Treatment of HCV Genotype 4</w:t>
        </w:r>
      </w:hyperlink>
    </w:p>
    <w:p w:rsidR="00CC42BA" w:rsidRPr="00CC42BA" w:rsidRDefault="00CC42BA" w:rsidP="00CC42BA">
      <w:pPr>
        <w:numPr>
          <w:ilvl w:val="0"/>
          <w:numId w:val="51"/>
        </w:numPr>
        <w:shd w:val="clear" w:color="auto" w:fill="EDECEB"/>
        <w:spacing w:before="100" w:beforeAutospacing="1" w:after="100" w:afterAutospacing="1" w:line="240" w:lineRule="auto"/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</w:pPr>
      <w:r w:rsidRPr="00CC42BA"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  <w:t>Understand the preferred therapies for the initial treatment of adults with HCV genotype 4 chronic infection.</w:t>
      </w:r>
    </w:p>
    <w:p w:rsidR="00CC42BA" w:rsidRPr="00CC42BA" w:rsidRDefault="00CC42BA" w:rsidP="00CC42BA">
      <w:pPr>
        <w:numPr>
          <w:ilvl w:val="0"/>
          <w:numId w:val="51"/>
        </w:numPr>
        <w:shd w:val="clear" w:color="auto" w:fill="EDECEB"/>
        <w:spacing w:before="100" w:beforeAutospacing="1" w:after="100" w:afterAutospacing="1" w:line="240" w:lineRule="auto"/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</w:pPr>
      <w:r w:rsidRPr="00CC42BA"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  <w:t>State the preferred therapy for retreatment of adults with HCV genotype 4 chronic infection in whom prior therapy has failed.</w:t>
      </w:r>
    </w:p>
    <w:p w:rsidR="00CC42BA" w:rsidRPr="00CC42BA" w:rsidRDefault="00CC42BA" w:rsidP="00CC42BA">
      <w:pPr>
        <w:numPr>
          <w:ilvl w:val="0"/>
          <w:numId w:val="52"/>
        </w:numPr>
        <w:shd w:val="clear" w:color="auto" w:fill="EDECEB"/>
        <w:spacing w:before="100" w:beforeAutospacing="1" w:after="100" w:afterAutospacing="1" w:line="240" w:lineRule="auto"/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</w:pPr>
      <w:hyperlink r:id="rId42" w:history="1">
        <w:r w:rsidRPr="00CC42BA">
          <w:rPr>
            <w:rFonts w:ascii="Open Sans" w:eastAsia="Times New Roman" w:hAnsi="Open Sans" w:cs="Helvetica"/>
            <w:color w:val="4B75C7"/>
            <w:sz w:val="18"/>
            <w:szCs w:val="18"/>
            <w:lang w:val="en" w:eastAsia="nl-NL"/>
          </w:rPr>
          <w:t>Treatment of HCV Genotype 5 or 6</w:t>
        </w:r>
      </w:hyperlink>
    </w:p>
    <w:p w:rsidR="00CC42BA" w:rsidRPr="00CC42BA" w:rsidRDefault="00CC42BA" w:rsidP="00CC42BA">
      <w:pPr>
        <w:numPr>
          <w:ilvl w:val="0"/>
          <w:numId w:val="53"/>
        </w:numPr>
        <w:shd w:val="clear" w:color="auto" w:fill="EDECEB"/>
        <w:spacing w:before="100" w:beforeAutospacing="1" w:after="100" w:afterAutospacing="1" w:line="240" w:lineRule="auto"/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</w:pPr>
      <w:r w:rsidRPr="00CC42BA"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  <w:t>List the preferred therapies for the initial treatment of adults with HCV genotype 5 or 6 chronic infection.</w:t>
      </w:r>
    </w:p>
    <w:p w:rsidR="00CC42BA" w:rsidRPr="00CC42BA" w:rsidRDefault="00CC42BA" w:rsidP="00CC42BA">
      <w:pPr>
        <w:numPr>
          <w:ilvl w:val="0"/>
          <w:numId w:val="53"/>
        </w:numPr>
        <w:shd w:val="clear" w:color="auto" w:fill="EDECEB"/>
        <w:spacing w:before="100" w:beforeAutospacing="1" w:after="100" w:afterAutospacing="1" w:line="240" w:lineRule="auto"/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</w:pPr>
      <w:r w:rsidRPr="00CC42BA"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  <w:t>Discuss the preferred approach to retreatment of adults with HCV genotype 5 or 6 chronic infection who have failed prior therapy.</w:t>
      </w:r>
    </w:p>
    <w:p w:rsidR="00CC42BA" w:rsidRPr="00CC42BA" w:rsidRDefault="00CC42BA" w:rsidP="00CC42BA">
      <w:pPr>
        <w:numPr>
          <w:ilvl w:val="0"/>
          <w:numId w:val="54"/>
        </w:numPr>
        <w:shd w:val="clear" w:color="auto" w:fill="EDECEB"/>
        <w:spacing w:before="100" w:beforeAutospacing="1" w:after="100" w:afterAutospacing="1" w:line="240" w:lineRule="auto"/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</w:pPr>
      <w:hyperlink r:id="rId43" w:history="1">
        <w:r w:rsidRPr="00CC42BA">
          <w:rPr>
            <w:rFonts w:ascii="Open Sans" w:eastAsia="Times New Roman" w:hAnsi="Open Sans" w:cs="Helvetica"/>
            <w:color w:val="4B75C7"/>
            <w:sz w:val="18"/>
            <w:szCs w:val="18"/>
            <w:lang w:val="en" w:eastAsia="nl-NL"/>
          </w:rPr>
          <w:t>Monitoring During and After HCV Treatment</w:t>
        </w:r>
      </w:hyperlink>
    </w:p>
    <w:p w:rsidR="00CC42BA" w:rsidRPr="00CC42BA" w:rsidRDefault="00CC42BA" w:rsidP="00CC42BA">
      <w:pPr>
        <w:numPr>
          <w:ilvl w:val="0"/>
          <w:numId w:val="55"/>
        </w:numPr>
        <w:shd w:val="clear" w:color="auto" w:fill="EDECEB"/>
        <w:spacing w:before="100" w:beforeAutospacing="1" w:after="100" w:afterAutospacing="1" w:line="240" w:lineRule="auto"/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</w:pPr>
      <w:r w:rsidRPr="00CC42BA"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  <w:t>List the recommended monitoring for treatment efficacy and safety in patients receiving HCV therapy.</w:t>
      </w:r>
    </w:p>
    <w:p w:rsidR="00CC42BA" w:rsidRPr="00CC42BA" w:rsidRDefault="00CC42BA" w:rsidP="00CC42BA">
      <w:pPr>
        <w:numPr>
          <w:ilvl w:val="0"/>
          <w:numId w:val="55"/>
        </w:numPr>
        <w:shd w:val="clear" w:color="auto" w:fill="EDECEB"/>
        <w:spacing w:before="100" w:beforeAutospacing="1" w:after="100" w:afterAutospacing="1" w:line="240" w:lineRule="auto"/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</w:pPr>
      <w:r w:rsidRPr="00CC42BA"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  <w:t>Summarize appropriate monitoring for patients after HCV treatment.</w:t>
      </w:r>
    </w:p>
    <w:p w:rsidR="00CC42BA" w:rsidRPr="00CC42BA" w:rsidRDefault="00CC42BA" w:rsidP="00CC42BA">
      <w:pPr>
        <w:shd w:val="clear" w:color="auto" w:fill="EDECEB"/>
        <w:spacing w:before="255" w:after="128" w:line="240" w:lineRule="auto"/>
        <w:outlineLvl w:val="2"/>
        <w:rPr>
          <w:rFonts w:ascii="inherit" w:eastAsia="Times New Roman" w:hAnsi="inherit" w:cs="Helvetica"/>
          <w:b/>
          <w:bCs/>
          <w:sz w:val="23"/>
          <w:szCs w:val="23"/>
          <w:lang w:val="en" w:eastAsia="nl-NL"/>
        </w:rPr>
      </w:pPr>
      <w:hyperlink r:id="rId44" w:tooltip="Treatment of Key Populations and Unique Situations" w:history="1">
        <w:r w:rsidRPr="00CC42BA">
          <w:rPr>
            <w:rFonts w:ascii="inherit" w:eastAsia="Times New Roman" w:hAnsi="inherit" w:cs="Helvetica"/>
            <w:b/>
            <w:bCs/>
            <w:sz w:val="23"/>
            <w:szCs w:val="23"/>
            <w:shd w:val="clear" w:color="auto" w:fill="1395BA"/>
            <w:lang w:val="en" w:eastAsia="nl-NL"/>
          </w:rPr>
          <w:t>Section 6. Treatment of Key Populations and Unique Situations</w:t>
        </w:r>
      </w:hyperlink>
    </w:p>
    <w:p w:rsidR="00CC42BA" w:rsidRPr="00CC42BA" w:rsidRDefault="00CC42BA" w:rsidP="00CC42BA">
      <w:pPr>
        <w:shd w:val="clear" w:color="auto" w:fill="EDECEB"/>
        <w:spacing w:after="0" w:line="240" w:lineRule="auto"/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</w:pPr>
      <w:r w:rsidRPr="00CC42BA"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  <w:t>Section Core Competency</w:t>
      </w:r>
    </w:p>
    <w:p w:rsidR="00CC42BA" w:rsidRPr="00CC42BA" w:rsidRDefault="00CC42BA" w:rsidP="00CC42BA">
      <w:pPr>
        <w:shd w:val="clear" w:color="auto" w:fill="EDECEB"/>
        <w:spacing w:after="0" w:line="240" w:lineRule="auto"/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</w:pPr>
      <w:r w:rsidRPr="00CC42BA"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  <w:t>Apply Evidence-Based HCV Treatment to Key Populations and in Unique Situations</w:t>
      </w:r>
    </w:p>
    <w:p w:rsidR="00CC42BA" w:rsidRPr="00CC42BA" w:rsidRDefault="00CC42BA" w:rsidP="00CC42BA">
      <w:pPr>
        <w:shd w:val="clear" w:color="auto" w:fill="EDECEB"/>
        <w:spacing w:after="0" w:line="240" w:lineRule="auto"/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</w:pPr>
      <w:r w:rsidRPr="00CC42BA"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  <w:t>Topics</w:t>
      </w:r>
    </w:p>
    <w:p w:rsidR="00CC42BA" w:rsidRPr="00CC42BA" w:rsidRDefault="00CC42BA" w:rsidP="00CC42BA">
      <w:pPr>
        <w:shd w:val="clear" w:color="auto" w:fill="EDECEB"/>
        <w:spacing w:after="0" w:line="240" w:lineRule="auto"/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</w:pPr>
      <w:r w:rsidRPr="00CC42BA"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  <w:t>Learning Objective Performance Indicators</w:t>
      </w:r>
    </w:p>
    <w:p w:rsidR="00CC42BA" w:rsidRPr="00CC42BA" w:rsidRDefault="00CC42BA" w:rsidP="00CC42BA">
      <w:pPr>
        <w:numPr>
          <w:ilvl w:val="0"/>
          <w:numId w:val="56"/>
        </w:numPr>
        <w:shd w:val="clear" w:color="auto" w:fill="EDECEB"/>
        <w:spacing w:before="100" w:beforeAutospacing="1" w:after="100" w:afterAutospacing="1" w:line="240" w:lineRule="auto"/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</w:pPr>
      <w:hyperlink r:id="rId45" w:history="1">
        <w:r w:rsidRPr="00CC42BA">
          <w:rPr>
            <w:rFonts w:ascii="Open Sans" w:eastAsia="Times New Roman" w:hAnsi="Open Sans" w:cs="Helvetica"/>
            <w:color w:val="4B75C7"/>
            <w:sz w:val="18"/>
            <w:szCs w:val="18"/>
            <w:lang w:val="en" w:eastAsia="nl-NL"/>
          </w:rPr>
          <w:t>Treatment of Acute HCV Infection</w:t>
        </w:r>
      </w:hyperlink>
    </w:p>
    <w:p w:rsidR="00CC42BA" w:rsidRPr="00CC42BA" w:rsidRDefault="00CC42BA" w:rsidP="00CC42BA">
      <w:pPr>
        <w:numPr>
          <w:ilvl w:val="0"/>
          <w:numId w:val="57"/>
        </w:numPr>
        <w:shd w:val="clear" w:color="auto" w:fill="EDECEB"/>
        <w:spacing w:before="100" w:beforeAutospacing="1" w:after="100" w:afterAutospacing="1" w:line="240" w:lineRule="auto"/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</w:pPr>
      <w:r w:rsidRPr="00CC42BA"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  <w:t>Explain the concept of spontaneous HCV clearance after acute infection and how this impacts treatment strategies.</w:t>
      </w:r>
    </w:p>
    <w:p w:rsidR="00CC42BA" w:rsidRPr="00CC42BA" w:rsidRDefault="00CC42BA" w:rsidP="00CC42BA">
      <w:pPr>
        <w:numPr>
          <w:ilvl w:val="0"/>
          <w:numId w:val="57"/>
        </w:numPr>
        <w:shd w:val="clear" w:color="auto" w:fill="EDECEB"/>
        <w:spacing w:before="100" w:beforeAutospacing="1" w:after="100" w:afterAutospacing="1" w:line="240" w:lineRule="auto"/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</w:pPr>
      <w:r w:rsidRPr="00CC42BA"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  <w:t>Formulate an approach to evaluation and treatment of persons with acute hepatitis C infection.</w:t>
      </w:r>
    </w:p>
    <w:p w:rsidR="00CC42BA" w:rsidRPr="00CC42BA" w:rsidRDefault="00CC42BA" w:rsidP="00CC42BA">
      <w:pPr>
        <w:numPr>
          <w:ilvl w:val="0"/>
          <w:numId w:val="58"/>
        </w:numPr>
        <w:shd w:val="clear" w:color="auto" w:fill="EDECEB"/>
        <w:spacing w:before="100" w:beforeAutospacing="1" w:after="100" w:afterAutospacing="1" w:line="240" w:lineRule="auto"/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</w:pPr>
      <w:hyperlink r:id="rId46" w:history="1">
        <w:r w:rsidRPr="00CC42BA">
          <w:rPr>
            <w:rFonts w:ascii="Open Sans" w:eastAsia="Times New Roman" w:hAnsi="Open Sans" w:cs="Helvetica"/>
            <w:color w:val="4B75C7"/>
            <w:sz w:val="18"/>
            <w:szCs w:val="18"/>
            <w:lang w:val="en" w:eastAsia="nl-NL"/>
          </w:rPr>
          <w:t>Treatment of HCV in Persons with HIV Coinfection</w:t>
        </w:r>
      </w:hyperlink>
    </w:p>
    <w:p w:rsidR="00CC42BA" w:rsidRPr="00CC42BA" w:rsidRDefault="00CC42BA" w:rsidP="00CC42BA">
      <w:pPr>
        <w:numPr>
          <w:ilvl w:val="0"/>
          <w:numId w:val="59"/>
        </w:numPr>
        <w:shd w:val="clear" w:color="auto" w:fill="EDECEB"/>
        <w:spacing w:before="100" w:beforeAutospacing="1" w:after="100" w:afterAutospacing="1" w:line="240" w:lineRule="auto"/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</w:pPr>
      <w:r w:rsidRPr="00CC42BA"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  <w:t>Discuss key studies using direct-acting antiviral agents to treat hepatitis C in persons with HIV coinfection.</w:t>
      </w:r>
    </w:p>
    <w:p w:rsidR="00CC42BA" w:rsidRPr="00CC42BA" w:rsidRDefault="00CC42BA" w:rsidP="00CC42BA">
      <w:pPr>
        <w:numPr>
          <w:ilvl w:val="0"/>
          <w:numId w:val="59"/>
        </w:numPr>
        <w:shd w:val="clear" w:color="auto" w:fill="EDECEB"/>
        <w:spacing w:before="100" w:beforeAutospacing="1" w:after="100" w:afterAutospacing="1" w:line="240" w:lineRule="auto"/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</w:pPr>
      <w:r w:rsidRPr="00CC42BA"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  <w:t>Develop an understanding of recommended approach to treating hepatitis C in persons with HIV coinfection.</w:t>
      </w:r>
    </w:p>
    <w:p w:rsidR="00CC42BA" w:rsidRPr="00CC42BA" w:rsidRDefault="00CC42BA" w:rsidP="00CC42BA">
      <w:pPr>
        <w:numPr>
          <w:ilvl w:val="0"/>
          <w:numId w:val="60"/>
        </w:numPr>
        <w:shd w:val="clear" w:color="auto" w:fill="EDECEB"/>
        <w:spacing w:before="100" w:beforeAutospacing="1" w:after="100" w:afterAutospacing="1" w:line="240" w:lineRule="auto"/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</w:pPr>
      <w:hyperlink r:id="rId47" w:history="1">
        <w:r w:rsidRPr="00CC42BA">
          <w:rPr>
            <w:rFonts w:ascii="Open Sans" w:eastAsia="Times New Roman" w:hAnsi="Open Sans" w:cs="Helvetica"/>
            <w:color w:val="4B75C7"/>
            <w:sz w:val="18"/>
            <w:szCs w:val="18"/>
            <w:lang w:val="en" w:eastAsia="nl-NL"/>
          </w:rPr>
          <w:t>Treatment of HCV in Persons with Renal Impairment</w:t>
        </w:r>
      </w:hyperlink>
    </w:p>
    <w:p w:rsidR="00CC42BA" w:rsidRPr="00CC42BA" w:rsidRDefault="00CC42BA" w:rsidP="00CC42BA">
      <w:pPr>
        <w:numPr>
          <w:ilvl w:val="0"/>
          <w:numId w:val="61"/>
        </w:numPr>
        <w:shd w:val="clear" w:color="auto" w:fill="EDECEB"/>
        <w:spacing w:before="100" w:beforeAutospacing="1" w:after="100" w:afterAutospacing="1" w:line="240" w:lineRule="auto"/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</w:pPr>
      <w:r w:rsidRPr="00CC42BA"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  <w:t>Explain the interaction of hepatitis C and renal disease.</w:t>
      </w:r>
    </w:p>
    <w:p w:rsidR="00CC42BA" w:rsidRPr="00CC42BA" w:rsidRDefault="00CC42BA" w:rsidP="00CC42BA">
      <w:pPr>
        <w:numPr>
          <w:ilvl w:val="0"/>
          <w:numId w:val="61"/>
        </w:numPr>
        <w:shd w:val="clear" w:color="auto" w:fill="EDECEB"/>
        <w:spacing w:before="100" w:beforeAutospacing="1" w:after="100" w:afterAutospacing="1" w:line="240" w:lineRule="auto"/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</w:pPr>
      <w:r w:rsidRPr="00CC42BA"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  <w:t>Discuss hepatitis C treatment approaches in persons with chronic renal insufficiency.</w:t>
      </w:r>
    </w:p>
    <w:p w:rsidR="00CC42BA" w:rsidRPr="00CC42BA" w:rsidRDefault="00CC42BA" w:rsidP="00CC42BA">
      <w:pPr>
        <w:numPr>
          <w:ilvl w:val="0"/>
          <w:numId w:val="62"/>
        </w:numPr>
        <w:shd w:val="clear" w:color="auto" w:fill="EDECEB"/>
        <w:spacing w:before="100" w:beforeAutospacing="1" w:after="100" w:afterAutospacing="1" w:line="240" w:lineRule="auto"/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</w:pPr>
      <w:hyperlink r:id="rId48" w:history="1">
        <w:r w:rsidRPr="00CC42BA">
          <w:rPr>
            <w:rFonts w:ascii="Open Sans" w:eastAsia="Times New Roman" w:hAnsi="Open Sans" w:cs="Helvetica"/>
            <w:color w:val="4B75C7"/>
            <w:sz w:val="18"/>
            <w:szCs w:val="18"/>
            <w:lang w:val="en" w:eastAsia="nl-NL"/>
          </w:rPr>
          <w:t>Treatment of HCV in Persons with Cirrhosis</w:t>
        </w:r>
      </w:hyperlink>
    </w:p>
    <w:p w:rsidR="00CC42BA" w:rsidRPr="00CC42BA" w:rsidRDefault="00CC42BA" w:rsidP="00CC42BA">
      <w:pPr>
        <w:numPr>
          <w:ilvl w:val="0"/>
          <w:numId w:val="63"/>
        </w:numPr>
        <w:shd w:val="clear" w:color="auto" w:fill="EDECEB"/>
        <w:spacing w:before="100" w:beforeAutospacing="1" w:after="100" w:afterAutospacing="1" w:line="240" w:lineRule="auto"/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</w:pPr>
      <w:r w:rsidRPr="00CC42BA"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  <w:t>Provide appropriate hepatitis C treatment options for persons with compensated cirrhosis.</w:t>
      </w:r>
    </w:p>
    <w:p w:rsidR="00CC42BA" w:rsidRPr="00CC42BA" w:rsidRDefault="00CC42BA" w:rsidP="00CC42BA">
      <w:pPr>
        <w:numPr>
          <w:ilvl w:val="0"/>
          <w:numId w:val="63"/>
        </w:numPr>
        <w:shd w:val="clear" w:color="auto" w:fill="EDECEB"/>
        <w:spacing w:before="100" w:beforeAutospacing="1" w:after="100" w:afterAutospacing="1" w:line="240" w:lineRule="auto"/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</w:pPr>
      <w:r w:rsidRPr="00CC42BA"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  <w:t>Discuss approaches to treatment of hepatitis C in persons with decompensated cirrhosis.</w:t>
      </w:r>
    </w:p>
    <w:p w:rsidR="00CC42BA" w:rsidRPr="00CC42BA" w:rsidRDefault="00CC42BA" w:rsidP="00CC42BA">
      <w:pPr>
        <w:numPr>
          <w:ilvl w:val="0"/>
          <w:numId w:val="64"/>
        </w:numPr>
        <w:shd w:val="clear" w:color="auto" w:fill="EDECEB"/>
        <w:spacing w:before="100" w:beforeAutospacing="1" w:after="100" w:afterAutospacing="1" w:line="240" w:lineRule="auto"/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</w:pPr>
      <w:hyperlink r:id="rId49" w:history="1">
        <w:r w:rsidRPr="00CC42BA">
          <w:rPr>
            <w:rFonts w:ascii="Open Sans" w:eastAsia="Times New Roman" w:hAnsi="Open Sans" w:cs="Helvetica"/>
            <w:color w:val="4B75C7"/>
            <w:sz w:val="18"/>
            <w:szCs w:val="18"/>
            <w:lang w:val="en" w:eastAsia="nl-NL"/>
          </w:rPr>
          <w:t>Treatment of HCV in Persons with Substance Use</w:t>
        </w:r>
      </w:hyperlink>
    </w:p>
    <w:p w:rsidR="00CC42BA" w:rsidRPr="00CC42BA" w:rsidRDefault="00CC42BA" w:rsidP="00CC42BA">
      <w:pPr>
        <w:numPr>
          <w:ilvl w:val="0"/>
          <w:numId w:val="65"/>
        </w:numPr>
        <w:shd w:val="clear" w:color="auto" w:fill="EDECEB"/>
        <w:spacing w:before="100" w:beforeAutospacing="1" w:after="100" w:afterAutospacing="1" w:line="240" w:lineRule="auto"/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</w:pPr>
      <w:r w:rsidRPr="00CC42BA"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  <w:t>Summarize the impact of substance use on HCV treatment decisions in the modern era of treatment with direct-acting antiviral agents.</w:t>
      </w:r>
    </w:p>
    <w:p w:rsidR="00CC42BA" w:rsidRPr="00CC42BA" w:rsidRDefault="00CC42BA" w:rsidP="00CC42BA">
      <w:pPr>
        <w:numPr>
          <w:ilvl w:val="0"/>
          <w:numId w:val="65"/>
        </w:numPr>
        <w:shd w:val="clear" w:color="auto" w:fill="EDECEB"/>
        <w:spacing w:before="100" w:beforeAutospacing="1" w:after="100" w:afterAutospacing="1" w:line="240" w:lineRule="auto"/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</w:pPr>
      <w:r w:rsidRPr="00CC42BA"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  <w:t>Integrate support services and management strategies into programs for patients with substance use who have chronic hepatitis C infection.</w:t>
      </w:r>
    </w:p>
    <w:p w:rsidR="00CC42BA" w:rsidRPr="00CC42BA" w:rsidRDefault="00CC42BA" w:rsidP="00CC42BA">
      <w:pPr>
        <w:numPr>
          <w:ilvl w:val="0"/>
          <w:numId w:val="66"/>
        </w:numPr>
        <w:shd w:val="clear" w:color="auto" w:fill="EDECEB"/>
        <w:spacing w:before="100" w:beforeAutospacing="1" w:after="100" w:afterAutospacing="1" w:line="240" w:lineRule="auto"/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</w:pPr>
      <w:hyperlink r:id="rId50" w:history="1">
        <w:r w:rsidRPr="00CC42BA">
          <w:rPr>
            <w:rFonts w:ascii="Open Sans" w:eastAsia="Times New Roman" w:hAnsi="Open Sans" w:cs="Helvetica"/>
            <w:color w:val="4B75C7"/>
            <w:sz w:val="18"/>
            <w:szCs w:val="18"/>
            <w:lang w:val="en" w:eastAsia="nl-NL"/>
          </w:rPr>
          <w:t>Treatment of HCV in a Correctional Setting</w:t>
        </w:r>
      </w:hyperlink>
    </w:p>
    <w:p w:rsidR="00CC42BA" w:rsidRPr="00CC42BA" w:rsidRDefault="00CC42BA" w:rsidP="00CC42BA">
      <w:pPr>
        <w:numPr>
          <w:ilvl w:val="0"/>
          <w:numId w:val="67"/>
        </w:numPr>
        <w:shd w:val="clear" w:color="auto" w:fill="EDECEB"/>
        <w:spacing w:before="100" w:beforeAutospacing="1" w:after="100" w:afterAutospacing="1" w:line="240" w:lineRule="auto"/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</w:pPr>
      <w:r w:rsidRPr="00CC42BA"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  <w:t>Summarize the prevalence data and importance of addressing HCV in the correctional setting.</w:t>
      </w:r>
    </w:p>
    <w:p w:rsidR="00CC42BA" w:rsidRPr="00CC42BA" w:rsidRDefault="00CC42BA" w:rsidP="00CC42BA">
      <w:pPr>
        <w:numPr>
          <w:ilvl w:val="0"/>
          <w:numId w:val="67"/>
        </w:numPr>
        <w:shd w:val="clear" w:color="auto" w:fill="EDECEB"/>
        <w:spacing w:before="100" w:beforeAutospacing="1" w:after="100" w:afterAutospacing="1" w:line="240" w:lineRule="auto"/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</w:pPr>
      <w:r w:rsidRPr="00CC42BA">
        <w:rPr>
          <w:rFonts w:ascii="Open Sans" w:eastAsia="Times New Roman" w:hAnsi="Open Sans" w:cs="Helvetica"/>
          <w:color w:val="333333"/>
          <w:sz w:val="18"/>
          <w:szCs w:val="18"/>
          <w:lang w:val="en" w:eastAsia="nl-NL"/>
        </w:rPr>
        <w:t>Discuss challenges of treating HCV in corrections.</w:t>
      </w:r>
    </w:p>
    <w:sectPr w:rsidR="00CC42BA" w:rsidRPr="00CC42BA" w:rsidSect="00CC42BA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7A22"/>
    <w:multiLevelType w:val="multilevel"/>
    <w:tmpl w:val="5A981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BD1956"/>
    <w:multiLevelType w:val="multilevel"/>
    <w:tmpl w:val="815E7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430745"/>
    <w:multiLevelType w:val="multilevel"/>
    <w:tmpl w:val="15A48E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4601A0"/>
    <w:multiLevelType w:val="multilevel"/>
    <w:tmpl w:val="F4E463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5B0B1D"/>
    <w:multiLevelType w:val="multilevel"/>
    <w:tmpl w:val="EE62D3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9661B2"/>
    <w:multiLevelType w:val="multilevel"/>
    <w:tmpl w:val="44C49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E7615A"/>
    <w:multiLevelType w:val="multilevel"/>
    <w:tmpl w:val="EA72BD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5327BB"/>
    <w:multiLevelType w:val="multilevel"/>
    <w:tmpl w:val="D13CA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FA7311"/>
    <w:multiLevelType w:val="multilevel"/>
    <w:tmpl w:val="3300E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AD3399"/>
    <w:multiLevelType w:val="multilevel"/>
    <w:tmpl w:val="775452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327E51"/>
    <w:multiLevelType w:val="multilevel"/>
    <w:tmpl w:val="7D6AD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D762BC"/>
    <w:multiLevelType w:val="multilevel"/>
    <w:tmpl w:val="3D94B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9E1BB8"/>
    <w:multiLevelType w:val="multilevel"/>
    <w:tmpl w:val="32926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91621F6"/>
    <w:multiLevelType w:val="multilevel"/>
    <w:tmpl w:val="2CD085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9B01EFE"/>
    <w:multiLevelType w:val="multilevel"/>
    <w:tmpl w:val="3B80E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9D0089A"/>
    <w:multiLevelType w:val="multilevel"/>
    <w:tmpl w:val="34167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B3C0B75"/>
    <w:multiLevelType w:val="multilevel"/>
    <w:tmpl w:val="8662D4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D700353"/>
    <w:multiLevelType w:val="multilevel"/>
    <w:tmpl w:val="712AE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1CF37C7"/>
    <w:multiLevelType w:val="multilevel"/>
    <w:tmpl w:val="08088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6647E8A"/>
    <w:multiLevelType w:val="multilevel"/>
    <w:tmpl w:val="A678BC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6A00E8E"/>
    <w:multiLevelType w:val="multilevel"/>
    <w:tmpl w:val="3B0E0C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6AF4730"/>
    <w:multiLevelType w:val="multilevel"/>
    <w:tmpl w:val="740EC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89C149B"/>
    <w:multiLevelType w:val="multilevel"/>
    <w:tmpl w:val="45C27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9234BBB"/>
    <w:multiLevelType w:val="multilevel"/>
    <w:tmpl w:val="284E7C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C766A88"/>
    <w:multiLevelType w:val="multilevel"/>
    <w:tmpl w:val="4FF84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E6C2D2D"/>
    <w:multiLevelType w:val="multilevel"/>
    <w:tmpl w:val="CBC49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31E5436"/>
    <w:multiLevelType w:val="multilevel"/>
    <w:tmpl w:val="A34C33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55130F5"/>
    <w:multiLevelType w:val="multilevel"/>
    <w:tmpl w:val="AD7E3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6F10838"/>
    <w:multiLevelType w:val="multilevel"/>
    <w:tmpl w:val="1C821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7544932"/>
    <w:multiLevelType w:val="multilevel"/>
    <w:tmpl w:val="9B6E6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A38395E"/>
    <w:multiLevelType w:val="multilevel"/>
    <w:tmpl w:val="094E5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DB165A5"/>
    <w:multiLevelType w:val="multilevel"/>
    <w:tmpl w:val="5A388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EE472C4"/>
    <w:multiLevelType w:val="multilevel"/>
    <w:tmpl w:val="341EF1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F3F1810"/>
    <w:multiLevelType w:val="multilevel"/>
    <w:tmpl w:val="8446ED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F820EAD"/>
    <w:multiLevelType w:val="multilevel"/>
    <w:tmpl w:val="83782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08F722C"/>
    <w:multiLevelType w:val="multilevel"/>
    <w:tmpl w:val="C7406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1D67CEC"/>
    <w:multiLevelType w:val="multilevel"/>
    <w:tmpl w:val="87A692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6434E39"/>
    <w:multiLevelType w:val="multilevel"/>
    <w:tmpl w:val="59AA4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653325A"/>
    <w:multiLevelType w:val="multilevel"/>
    <w:tmpl w:val="B43AB1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8CE55A5"/>
    <w:multiLevelType w:val="multilevel"/>
    <w:tmpl w:val="CBD8B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CBE540D"/>
    <w:multiLevelType w:val="multilevel"/>
    <w:tmpl w:val="5E94D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289216C"/>
    <w:multiLevelType w:val="multilevel"/>
    <w:tmpl w:val="EE642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29E32EC"/>
    <w:multiLevelType w:val="multilevel"/>
    <w:tmpl w:val="731A4D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4395655"/>
    <w:multiLevelType w:val="multilevel"/>
    <w:tmpl w:val="A47244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4B44862"/>
    <w:multiLevelType w:val="multilevel"/>
    <w:tmpl w:val="5BCC0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4CE2F86"/>
    <w:multiLevelType w:val="multilevel"/>
    <w:tmpl w:val="B8E22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61226EE"/>
    <w:multiLevelType w:val="multilevel"/>
    <w:tmpl w:val="6F301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9375324"/>
    <w:multiLevelType w:val="multilevel"/>
    <w:tmpl w:val="97E49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AE540C6"/>
    <w:multiLevelType w:val="multilevel"/>
    <w:tmpl w:val="4E5A4B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B9D50E8"/>
    <w:multiLevelType w:val="multilevel"/>
    <w:tmpl w:val="4A70F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C310330"/>
    <w:multiLevelType w:val="multilevel"/>
    <w:tmpl w:val="EC5C3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0C6451E"/>
    <w:multiLevelType w:val="multilevel"/>
    <w:tmpl w:val="8EC6C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0D811D5"/>
    <w:multiLevelType w:val="multilevel"/>
    <w:tmpl w:val="83B081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16C44D7"/>
    <w:multiLevelType w:val="multilevel"/>
    <w:tmpl w:val="779296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7101E4F"/>
    <w:multiLevelType w:val="multilevel"/>
    <w:tmpl w:val="E40E9A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85666D0"/>
    <w:multiLevelType w:val="multilevel"/>
    <w:tmpl w:val="ED521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9081984"/>
    <w:multiLevelType w:val="multilevel"/>
    <w:tmpl w:val="32787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A6C6C95"/>
    <w:multiLevelType w:val="multilevel"/>
    <w:tmpl w:val="CDC6CF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C5A0029"/>
    <w:multiLevelType w:val="multilevel"/>
    <w:tmpl w:val="C0E83D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CB657B1"/>
    <w:multiLevelType w:val="multilevel"/>
    <w:tmpl w:val="E71E1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F252D03"/>
    <w:multiLevelType w:val="multilevel"/>
    <w:tmpl w:val="247CF3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FB37DC3"/>
    <w:multiLevelType w:val="multilevel"/>
    <w:tmpl w:val="10D4FB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72047F4"/>
    <w:multiLevelType w:val="multilevel"/>
    <w:tmpl w:val="1CE4D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85366F2"/>
    <w:multiLevelType w:val="multilevel"/>
    <w:tmpl w:val="21BA62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A0728B0"/>
    <w:multiLevelType w:val="multilevel"/>
    <w:tmpl w:val="4336C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C6A4AE6"/>
    <w:multiLevelType w:val="multilevel"/>
    <w:tmpl w:val="28DE12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EB374E6"/>
    <w:multiLevelType w:val="multilevel"/>
    <w:tmpl w:val="EFDEA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6"/>
  </w:num>
  <w:num w:numId="2">
    <w:abstractNumId w:val="44"/>
  </w:num>
  <w:num w:numId="3">
    <w:abstractNumId w:val="40"/>
  </w:num>
  <w:num w:numId="4">
    <w:abstractNumId w:val="48"/>
  </w:num>
  <w:num w:numId="5">
    <w:abstractNumId w:val="64"/>
  </w:num>
  <w:num w:numId="6">
    <w:abstractNumId w:val="57"/>
  </w:num>
  <w:num w:numId="7">
    <w:abstractNumId w:val="22"/>
  </w:num>
  <w:num w:numId="8">
    <w:abstractNumId w:val="33"/>
  </w:num>
  <w:num w:numId="9">
    <w:abstractNumId w:val="24"/>
  </w:num>
  <w:num w:numId="10">
    <w:abstractNumId w:val="3"/>
  </w:num>
  <w:num w:numId="11">
    <w:abstractNumId w:val="39"/>
  </w:num>
  <w:num w:numId="12">
    <w:abstractNumId w:val="50"/>
  </w:num>
  <w:num w:numId="13">
    <w:abstractNumId w:val="1"/>
  </w:num>
  <w:num w:numId="14">
    <w:abstractNumId w:val="65"/>
  </w:num>
  <w:num w:numId="15">
    <w:abstractNumId w:val="30"/>
  </w:num>
  <w:num w:numId="16">
    <w:abstractNumId w:val="32"/>
  </w:num>
  <w:num w:numId="17">
    <w:abstractNumId w:val="7"/>
  </w:num>
  <w:num w:numId="18">
    <w:abstractNumId w:val="6"/>
  </w:num>
  <w:num w:numId="19">
    <w:abstractNumId w:val="66"/>
  </w:num>
  <w:num w:numId="20">
    <w:abstractNumId w:val="36"/>
  </w:num>
  <w:num w:numId="21">
    <w:abstractNumId w:val="35"/>
  </w:num>
  <w:num w:numId="22">
    <w:abstractNumId w:val="9"/>
  </w:num>
  <w:num w:numId="23">
    <w:abstractNumId w:val="29"/>
  </w:num>
  <w:num w:numId="24">
    <w:abstractNumId w:val="4"/>
  </w:num>
  <w:num w:numId="25">
    <w:abstractNumId w:val="41"/>
  </w:num>
  <w:num w:numId="26">
    <w:abstractNumId w:val="21"/>
  </w:num>
  <w:num w:numId="27">
    <w:abstractNumId w:val="11"/>
  </w:num>
  <w:num w:numId="28">
    <w:abstractNumId w:val="2"/>
  </w:num>
  <w:num w:numId="29">
    <w:abstractNumId w:val="25"/>
  </w:num>
  <w:num w:numId="30">
    <w:abstractNumId w:val="43"/>
  </w:num>
  <w:num w:numId="31">
    <w:abstractNumId w:val="27"/>
  </w:num>
  <w:num w:numId="32">
    <w:abstractNumId w:val="20"/>
  </w:num>
  <w:num w:numId="33">
    <w:abstractNumId w:val="62"/>
  </w:num>
  <w:num w:numId="34">
    <w:abstractNumId w:val="38"/>
  </w:num>
  <w:num w:numId="35">
    <w:abstractNumId w:val="8"/>
  </w:num>
  <w:num w:numId="36">
    <w:abstractNumId w:val="0"/>
  </w:num>
  <w:num w:numId="37">
    <w:abstractNumId w:val="51"/>
  </w:num>
  <w:num w:numId="38">
    <w:abstractNumId w:val="58"/>
  </w:num>
  <w:num w:numId="39">
    <w:abstractNumId w:val="15"/>
  </w:num>
  <w:num w:numId="40">
    <w:abstractNumId w:val="26"/>
  </w:num>
  <w:num w:numId="41">
    <w:abstractNumId w:val="12"/>
  </w:num>
  <w:num w:numId="42">
    <w:abstractNumId w:val="19"/>
  </w:num>
  <w:num w:numId="43">
    <w:abstractNumId w:val="31"/>
  </w:num>
  <w:num w:numId="44">
    <w:abstractNumId w:val="46"/>
  </w:num>
  <w:num w:numId="45">
    <w:abstractNumId w:val="18"/>
  </w:num>
  <w:num w:numId="46">
    <w:abstractNumId w:val="54"/>
  </w:num>
  <w:num w:numId="47">
    <w:abstractNumId w:val="47"/>
  </w:num>
  <w:num w:numId="48">
    <w:abstractNumId w:val="23"/>
  </w:num>
  <w:num w:numId="49">
    <w:abstractNumId w:val="55"/>
  </w:num>
  <w:num w:numId="50">
    <w:abstractNumId w:val="13"/>
  </w:num>
  <w:num w:numId="51">
    <w:abstractNumId w:val="14"/>
  </w:num>
  <w:num w:numId="52">
    <w:abstractNumId w:val="16"/>
  </w:num>
  <w:num w:numId="53">
    <w:abstractNumId w:val="10"/>
  </w:num>
  <w:num w:numId="54">
    <w:abstractNumId w:val="52"/>
  </w:num>
  <w:num w:numId="55">
    <w:abstractNumId w:val="59"/>
  </w:num>
  <w:num w:numId="56">
    <w:abstractNumId w:val="28"/>
  </w:num>
  <w:num w:numId="57">
    <w:abstractNumId w:val="37"/>
  </w:num>
  <w:num w:numId="58">
    <w:abstractNumId w:val="60"/>
  </w:num>
  <w:num w:numId="59">
    <w:abstractNumId w:val="17"/>
  </w:num>
  <w:num w:numId="60">
    <w:abstractNumId w:val="63"/>
  </w:num>
  <w:num w:numId="61">
    <w:abstractNumId w:val="5"/>
  </w:num>
  <w:num w:numId="62">
    <w:abstractNumId w:val="61"/>
  </w:num>
  <w:num w:numId="63">
    <w:abstractNumId w:val="45"/>
  </w:num>
  <w:num w:numId="64">
    <w:abstractNumId w:val="53"/>
  </w:num>
  <w:num w:numId="65">
    <w:abstractNumId w:val="49"/>
  </w:num>
  <w:num w:numId="66">
    <w:abstractNumId w:val="42"/>
  </w:num>
  <w:num w:numId="67">
    <w:abstractNumId w:val="3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2BA"/>
    <w:rsid w:val="00CC42BA"/>
    <w:rsid w:val="00D6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0C271-9BD8-4D93-9DE4-D99C745C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CC42BA"/>
    <w:pPr>
      <w:spacing w:before="255" w:after="128" w:line="240" w:lineRule="auto"/>
      <w:outlineLvl w:val="0"/>
    </w:pPr>
    <w:rPr>
      <w:rFonts w:ascii="inherit" w:eastAsia="Times New Roman" w:hAnsi="inherit" w:cs="Times New Roman"/>
      <w:b/>
      <w:bCs/>
      <w:kern w:val="36"/>
      <w:sz w:val="38"/>
      <w:szCs w:val="38"/>
      <w:lang w:eastAsia="nl-NL"/>
    </w:rPr>
  </w:style>
  <w:style w:type="paragraph" w:styleId="Kop2">
    <w:name w:val="heading 2"/>
    <w:basedOn w:val="Standaard"/>
    <w:link w:val="Kop2Char"/>
    <w:uiPriority w:val="9"/>
    <w:qFormat/>
    <w:rsid w:val="00CC42BA"/>
    <w:pPr>
      <w:spacing w:before="255" w:after="128" w:line="240" w:lineRule="auto"/>
      <w:outlineLvl w:val="1"/>
    </w:pPr>
    <w:rPr>
      <w:rFonts w:ascii="inherit" w:eastAsia="Times New Roman" w:hAnsi="inherit" w:cs="Times New Roman"/>
      <w:b/>
      <w:bCs/>
      <w:sz w:val="30"/>
      <w:szCs w:val="30"/>
      <w:lang w:eastAsia="nl-NL"/>
    </w:rPr>
  </w:style>
  <w:style w:type="paragraph" w:styleId="Kop3">
    <w:name w:val="heading 3"/>
    <w:basedOn w:val="Standaard"/>
    <w:link w:val="Kop3Char"/>
    <w:uiPriority w:val="9"/>
    <w:qFormat/>
    <w:rsid w:val="00CC42BA"/>
    <w:pPr>
      <w:spacing w:before="255" w:after="128" w:line="240" w:lineRule="auto"/>
      <w:outlineLvl w:val="2"/>
    </w:pPr>
    <w:rPr>
      <w:rFonts w:ascii="inherit" w:eastAsia="Times New Roman" w:hAnsi="inherit" w:cs="Times New Roman"/>
      <w:b/>
      <w:bCs/>
      <w:sz w:val="23"/>
      <w:szCs w:val="23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C42BA"/>
    <w:rPr>
      <w:rFonts w:ascii="inherit" w:eastAsia="Times New Roman" w:hAnsi="inherit" w:cs="Times New Roman"/>
      <w:b/>
      <w:bCs/>
      <w:kern w:val="36"/>
      <w:sz w:val="38"/>
      <w:szCs w:val="3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CC42BA"/>
    <w:rPr>
      <w:rFonts w:ascii="inherit" w:eastAsia="Times New Roman" w:hAnsi="inherit" w:cs="Times New Roman"/>
      <w:b/>
      <w:bCs/>
      <w:sz w:val="30"/>
      <w:szCs w:val="30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CC42BA"/>
    <w:rPr>
      <w:rFonts w:ascii="inherit" w:eastAsia="Times New Roman" w:hAnsi="inherit" w:cs="Times New Roman"/>
      <w:b/>
      <w:bCs/>
      <w:sz w:val="23"/>
      <w:szCs w:val="23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CC42BA"/>
    <w:rPr>
      <w:strike w:val="0"/>
      <w:dstrike w:val="0"/>
      <w:color w:val="4B75C7"/>
      <w:u w:val="none"/>
      <w:effect w:val="none"/>
      <w:shd w:val="clear" w:color="auto" w:fill="auto"/>
    </w:rPr>
  </w:style>
  <w:style w:type="character" w:styleId="Zwaar">
    <w:name w:val="Strong"/>
    <w:basedOn w:val="Standaardalinea-lettertype"/>
    <w:uiPriority w:val="22"/>
    <w:qFormat/>
    <w:rsid w:val="00CC42BA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CC42BA"/>
    <w:pPr>
      <w:spacing w:after="128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um24">
    <w:name w:val="num24"/>
    <w:basedOn w:val="Standaardalinea-lettertype"/>
    <w:rsid w:val="00CC42BA"/>
  </w:style>
  <w:style w:type="character" w:customStyle="1" w:styleId="caption4">
    <w:name w:val="caption4"/>
    <w:basedOn w:val="Standaardalinea-lettertype"/>
    <w:rsid w:val="00CC42BA"/>
  </w:style>
  <w:style w:type="character" w:customStyle="1" w:styleId="edition">
    <w:name w:val="edition"/>
    <w:basedOn w:val="Standaardalinea-lettertype"/>
    <w:rsid w:val="00CC42BA"/>
  </w:style>
  <w:style w:type="character" w:customStyle="1" w:styleId="sponsor-context">
    <w:name w:val="sponsor-context"/>
    <w:basedOn w:val="Standaardalinea-lettertype"/>
    <w:rsid w:val="00CC4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5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5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3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6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721629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92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84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5029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834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671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02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65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349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506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2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207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564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2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761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379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54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989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7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091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683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95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96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453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90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90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1935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85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382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86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219775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78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353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3197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691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099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4844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360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9913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6849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969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4706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628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748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733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352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9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700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9294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786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2457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360886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464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2757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5049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686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8409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096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02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665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1647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049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6108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8993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235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2929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0726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691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9557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4697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434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480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044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233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4976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8429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467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08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784101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137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7562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4009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22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9553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273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784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273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2591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70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9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658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427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8464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6577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757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233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273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568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33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876758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36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6642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301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5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61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5131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964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4873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8816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12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32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327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403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32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845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728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3314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37050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940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817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5400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52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377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4127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77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80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6518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168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5473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244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21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2932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1469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7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0118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7772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631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8874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598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09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5237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888675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11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0911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057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720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721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7990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032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535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5105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8430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653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965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917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730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585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092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152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703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4361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880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94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5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105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276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61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222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61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77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28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482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000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894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80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8608288">
          <w:marLeft w:val="0"/>
          <w:marRight w:val="0"/>
          <w:marTop w:val="0"/>
          <w:marBottom w:val="0"/>
          <w:divBdr>
            <w:top w:val="single" w:sz="6" w:space="0" w:color="BEBEBE"/>
            <w:left w:val="none" w:sz="0" w:space="0" w:color="auto"/>
            <w:bottom w:val="single" w:sz="24" w:space="0" w:color="00556D"/>
            <w:right w:val="none" w:sz="0" w:space="0" w:color="auto"/>
          </w:divBdr>
          <w:divsChild>
            <w:div w:id="102721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52951">
                  <w:marLeft w:val="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45902">
                  <w:marLeft w:val="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8838">
                  <w:marLeft w:val="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hepatitisc.uw.edu/go/screening-diagnosis/epidemiology-us" TargetMode="External"/><Relationship Id="rId18" Type="http://schemas.openxmlformats.org/officeDocument/2006/relationships/hyperlink" Target="https://www.hepatitisc.uw.edu/go/evaluation-staging-monitoring" TargetMode="External"/><Relationship Id="rId26" Type="http://schemas.openxmlformats.org/officeDocument/2006/relationships/hyperlink" Target="https://www.hepatitisc.uw.edu/go/management-cirrhosis-related-complications" TargetMode="External"/><Relationship Id="rId39" Type="http://schemas.openxmlformats.org/officeDocument/2006/relationships/hyperlink" Target="https://www.hepatitisc.uw.edu/go/treatment-infection/treatment-genotype-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hepatitisc.uw.edu/go/evaluation-staging-monitoring/counseling-liver-health" TargetMode="External"/><Relationship Id="rId34" Type="http://schemas.openxmlformats.org/officeDocument/2006/relationships/hyperlink" Target="https://www.hepatitisc.uw.edu/go/evaluation-treatment/treatment-initiation-decision" TargetMode="External"/><Relationship Id="rId42" Type="http://schemas.openxmlformats.org/officeDocument/2006/relationships/hyperlink" Target="https://www.hepatitisc.uw.edu/go/treatment-infection/treatment-genotype-5-or-6" TargetMode="External"/><Relationship Id="rId47" Type="http://schemas.openxmlformats.org/officeDocument/2006/relationships/hyperlink" Target="https://www.hepatitisc.uw.edu/go/key-populations-situations/treament-renal-impairment" TargetMode="External"/><Relationship Id="rId50" Type="http://schemas.openxmlformats.org/officeDocument/2006/relationships/hyperlink" Target="https://www.hepatitisc.uw.edu/go/key-populations-situations/treatment-corrections" TargetMode="External"/><Relationship Id="rId7" Type="http://schemas.openxmlformats.org/officeDocument/2006/relationships/hyperlink" Target="https://www.hepatitisc.uw.edu/go/evaluation-staging-monitoring" TargetMode="External"/><Relationship Id="rId12" Type="http://schemas.openxmlformats.org/officeDocument/2006/relationships/hyperlink" Target="https://www.hepatitisc.uw.edu/go/screening-diagnosis" TargetMode="External"/><Relationship Id="rId17" Type="http://schemas.openxmlformats.org/officeDocument/2006/relationships/hyperlink" Target="https://www.hepatitisc.uw.edu/go/screening-diagnosis/acute-diagnosis" TargetMode="External"/><Relationship Id="rId25" Type="http://schemas.openxmlformats.org/officeDocument/2006/relationships/hyperlink" Target="https://www.hepatitisc.uw.edu/go/evaluation-staging-monitoring/extrahepatic-conditions" TargetMode="External"/><Relationship Id="rId33" Type="http://schemas.openxmlformats.org/officeDocument/2006/relationships/hyperlink" Target="https://www.hepatitisc.uw.edu/go/evaluation-treatment/treatment-goals-predicting-response" TargetMode="External"/><Relationship Id="rId38" Type="http://schemas.openxmlformats.org/officeDocument/2006/relationships/hyperlink" Target="https://www.hepatitisc.uw.edu/go/treatment-infection/treatment-genotype-1" TargetMode="External"/><Relationship Id="rId46" Type="http://schemas.openxmlformats.org/officeDocument/2006/relationships/hyperlink" Target="https://www.hepatitisc.uw.edu/go/key-populations-situations/treatment-hiv-coinfecti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epatitisc.uw.edu/go/screening-diagnosis/counseling-prevention" TargetMode="External"/><Relationship Id="rId20" Type="http://schemas.openxmlformats.org/officeDocument/2006/relationships/hyperlink" Target="https://www.hepatitisc.uw.edu/go/evaluation-staging-monitoring/natural-history" TargetMode="External"/><Relationship Id="rId29" Type="http://schemas.openxmlformats.org/officeDocument/2006/relationships/hyperlink" Target="https://www.hepatitisc.uw.edu/go/management-cirrhosis-related-complications/varices-screening-prevention-bleeding" TargetMode="External"/><Relationship Id="rId41" Type="http://schemas.openxmlformats.org/officeDocument/2006/relationships/hyperlink" Target="https://www.hepatitisc.uw.edu/go/treatment-infection/treatment-genotype-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hepatitisc.uw.edu/go/screening-diagnosis" TargetMode="External"/><Relationship Id="rId11" Type="http://schemas.openxmlformats.org/officeDocument/2006/relationships/hyperlink" Target="https://www.hepatitisc.uw.edu/go/key-populations-situations" TargetMode="External"/><Relationship Id="rId24" Type="http://schemas.openxmlformats.org/officeDocument/2006/relationships/hyperlink" Target="https://www.hepatitisc.uw.edu/go/evaluation-staging-monitoring/surveillance-hepatocellular-carcinoma" TargetMode="External"/><Relationship Id="rId32" Type="http://schemas.openxmlformats.org/officeDocument/2006/relationships/hyperlink" Target="https://www.hepatitisc.uw.edu/go/evaluation-treatment" TargetMode="External"/><Relationship Id="rId37" Type="http://schemas.openxmlformats.org/officeDocument/2006/relationships/hyperlink" Target="https://www.hepatitisc.uw.edu/go/treatment-infection" TargetMode="External"/><Relationship Id="rId40" Type="http://schemas.openxmlformats.org/officeDocument/2006/relationships/hyperlink" Target="https://www.hepatitisc.uw.edu/go/treatment-infection/treatment-genotype-3" TargetMode="External"/><Relationship Id="rId45" Type="http://schemas.openxmlformats.org/officeDocument/2006/relationships/hyperlink" Target="https://www.hepatitisc.uw.edu/go/key-populations-situations/treatment-acute-infection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hepatitisc.uw.edu/go/screening-diagnosis/diagnostic-testing" TargetMode="External"/><Relationship Id="rId23" Type="http://schemas.openxmlformats.org/officeDocument/2006/relationships/hyperlink" Target="https://www.hepatitisc.uw.edu/go/evaluation-staging-monitoring/evaluation-prognosis-cirrhosis" TargetMode="External"/><Relationship Id="rId28" Type="http://schemas.openxmlformats.org/officeDocument/2006/relationships/hyperlink" Target="https://www.hepatitisc.uw.edu/go/management-cirrhosis-related-complications/spontaneous-bacterial-peritonitis-recognition-management" TargetMode="External"/><Relationship Id="rId36" Type="http://schemas.openxmlformats.org/officeDocument/2006/relationships/hyperlink" Target="https://www.hepatitisc.uw.edu/go/evaluation-treatment/addressing-adherence-problems" TargetMode="External"/><Relationship Id="rId49" Type="http://schemas.openxmlformats.org/officeDocument/2006/relationships/hyperlink" Target="https://www.hepatitisc.uw.edu/go/key-populations-situations/treatment-substance-use" TargetMode="External"/><Relationship Id="rId10" Type="http://schemas.openxmlformats.org/officeDocument/2006/relationships/hyperlink" Target="https://www.hepatitisc.uw.edu/go/treatment-infection" TargetMode="External"/><Relationship Id="rId19" Type="http://schemas.openxmlformats.org/officeDocument/2006/relationships/hyperlink" Target="https://www.hepatitisc.uw.edu/go/evaluation-staging-monitoring/initial-evaluation-chronic" TargetMode="External"/><Relationship Id="rId31" Type="http://schemas.openxmlformats.org/officeDocument/2006/relationships/hyperlink" Target="https://www.hepatitisc.uw.edu/go/management-cirrhosis-related-complications/liver-transplantation-referral" TargetMode="External"/><Relationship Id="rId44" Type="http://schemas.openxmlformats.org/officeDocument/2006/relationships/hyperlink" Target="https://www.hepatitisc.uw.edu/go/key-populations-situations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hepatitisc.uw.edu/go/evaluation-treatment" TargetMode="External"/><Relationship Id="rId14" Type="http://schemas.openxmlformats.org/officeDocument/2006/relationships/hyperlink" Target="https://www.hepatitisc.uw.edu/go/screening-diagnosis/recommendations-screening" TargetMode="External"/><Relationship Id="rId22" Type="http://schemas.openxmlformats.org/officeDocument/2006/relationships/hyperlink" Target="https://www.hepatitisc.uw.edu/go/evaluation-staging-monitoring/evaluation-staging" TargetMode="External"/><Relationship Id="rId27" Type="http://schemas.openxmlformats.org/officeDocument/2006/relationships/hyperlink" Target="https://www.hepatitisc.uw.edu/go/management-cirrhosis-related-complications/ascites-diagnosis-management" TargetMode="External"/><Relationship Id="rId30" Type="http://schemas.openxmlformats.org/officeDocument/2006/relationships/hyperlink" Target="https://www.hepatitisc.uw.edu/go/management-cirrhosis-related-complications/hepatic-encephalopathy-diagnosis-management" TargetMode="External"/><Relationship Id="rId35" Type="http://schemas.openxmlformats.org/officeDocument/2006/relationships/hyperlink" Target="https://www.hepatitisc.uw.edu/go/evaluation-treatment/cost-access-medications" TargetMode="External"/><Relationship Id="rId43" Type="http://schemas.openxmlformats.org/officeDocument/2006/relationships/hyperlink" Target="https://www.hepatitisc.uw.edu/go/treatment-infection/monitoring" TargetMode="External"/><Relationship Id="rId48" Type="http://schemas.openxmlformats.org/officeDocument/2006/relationships/hyperlink" Target="https://www.hepatitisc.uw.edu/go/key-populations-situations/treatment-cirrhosis" TargetMode="External"/><Relationship Id="rId8" Type="http://schemas.openxmlformats.org/officeDocument/2006/relationships/hyperlink" Target="https://www.hepatitisc.uw.edu/go/management-cirrhosis-related-complications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2530</Words>
  <Characters>13916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Waterschoot, Dorenda</dc:creator>
  <cp:keywords/>
  <dc:description/>
  <cp:lastModifiedBy>van Waterschoot, Dorenda</cp:lastModifiedBy>
  <cp:revision>1</cp:revision>
  <dcterms:created xsi:type="dcterms:W3CDTF">2019-10-04T11:45:00Z</dcterms:created>
  <dcterms:modified xsi:type="dcterms:W3CDTF">2019-10-04T11:48:00Z</dcterms:modified>
</cp:coreProperties>
</file>